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086" w:rsidRPr="001E0D4E" w:rsidRDefault="00CA65AD" w:rsidP="009D77D5">
      <w:pPr>
        <w:pBdr>
          <w:bottom w:val="single" w:sz="4" w:space="1" w:color="auto"/>
        </w:pBdr>
        <w:spacing w:after="240"/>
        <w:rPr>
          <w:rFonts w:eastAsia="Times New Roman"/>
          <w:b/>
          <w:sz w:val="36"/>
          <w:szCs w:val="28"/>
          <w:lang w:eastAsia="en-AU"/>
        </w:rPr>
      </w:pPr>
      <w:r>
        <w:rPr>
          <w:rFonts w:eastAsia="Times New Roman"/>
          <w:b/>
          <w:sz w:val="36"/>
          <w:szCs w:val="28"/>
          <w:lang w:eastAsia="en-AU"/>
        </w:rPr>
        <w:t xml:space="preserve">Template: </w:t>
      </w:r>
      <w:r w:rsidR="00FA6637" w:rsidRPr="001E0D4E">
        <w:rPr>
          <w:rFonts w:eastAsia="Times New Roman"/>
          <w:b/>
          <w:sz w:val="36"/>
          <w:szCs w:val="28"/>
          <w:lang w:eastAsia="en-AU"/>
        </w:rPr>
        <w:t>Food and n</w:t>
      </w:r>
      <w:r w:rsidR="00192086" w:rsidRPr="001E0D4E">
        <w:rPr>
          <w:rFonts w:eastAsia="Times New Roman"/>
          <w:b/>
          <w:sz w:val="36"/>
          <w:szCs w:val="28"/>
          <w:lang w:eastAsia="en-AU"/>
        </w:rPr>
        <w:t xml:space="preserve">utrition </w:t>
      </w:r>
      <w:r w:rsidR="00FA6637" w:rsidRPr="001E0D4E">
        <w:rPr>
          <w:rFonts w:eastAsia="Times New Roman"/>
          <w:b/>
          <w:sz w:val="36"/>
          <w:szCs w:val="28"/>
          <w:lang w:eastAsia="en-AU"/>
        </w:rPr>
        <w:t>p</w:t>
      </w:r>
      <w:r>
        <w:rPr>
          <w:rFonts w:eastAsia="Times New Roman"/>
          <w:b/>
          <w:sz w:val="36"/>
          <w:szCs w:val="28"/>
          <w:lang w:eastAsia="en-AU"/>
        </w:rPr>
        <w:t>olicy</w:t>
      </w:r>
    </w:p>
    <w:p w:rsidR="007653F7" w:rsidRPr="001E0D4E" w:rsidRDefault="007653F7" w:rsidP="007653F7">
      <w:pPr>
        <w:rPr>
          <w:b/>
          <w:i/>
          <w:color w:val="FF0000"/>
        </w:rPr>
      </w:pPr>
      <w:r w:rsidRPr="001E0D4E">
        <w:rPr>
          <w:b/>
          <w:i/>
          <w:color w:val="FF0000"/>
        </w:rPr>
        <w:t>{</w:t>
      </w:r>
      <w:r w:rsidR="007D0490">
        <w:rPr>
          <w:b/>
          <w:i/>
          <w:color w:val="FF0000"/>
        </w:rPr>
        <w:t>R</w:t>
      </w:r>
      <w:r w:rsidRPr="001E0D4E">
        <w:rPr>
          <w:b/>
          <w:i/>
          <w:color w:val="FF0000"/>
        </w:rPr>
        <w:t>emove this section once your policy is complete}</w:t>
      </w:r>
    </w:p>
    <w:p w:rsidR="00BE5AD0" w:rsidRPr="001E0D4E" w:rsidRDefault="00BE5AD0" w:rsidP="00BE5AD0">
      <w:r w:rsidRPr="001E0D4E">
        <w:t>Healthy eating and food safety are fundamental aspects of a healthy lifestyle, and therefore essential for the health and wellbeing of all employees. Good nutrition helps to maintain energy levels and concentration, contributes to overall wellbeing and assists in the prevention and management of chronic disease.</w:t>
      </w:r>
    </w:p>
    <w:p w:rsidR="00BE5AD0" w:rsidRPr="001E0D4E" w:rsidRDefault="00BE5AD0" w:rsidP="00BE5AD0">
      <w:r w:rsidRPr="001E0D4E">
        <w:t>The workplace is a particularly important setting for health promotion. Many people spend a large part of their day at work and</w:t>
      </w:r>
      <w:r w:rsidR="00F11834" w:rsidRPr="001E0D4E">
        <w:t>,</w:t>
      </w:r>
      <w:r w:rsidRPr="001E0D4E">
        <w:t xml:space="preserve"> for some, a significant proportion of the meals they eat are provided through the workplace.   </w:t>
      </w:r>
    </w:p>
    <w:p w:rsidR="00BE5AD0" w:rsidRPr="001E0D4E" w:rsidRDefault="00BE5AD0" w:rsidP="00BE5AD0">
      <w:r w:rsidRPr="001E0D4E">
        <w:t xml:space="preserve">Workplace environments that support health can significantly contribute to improvements in the health and wellbeing of employees. This support includes attention to the quality of food—in terms of both safety and nutrition—that is supplied in the workplace.  </w:t>
      </w:r>
    </w:p>
    <w:p w:rsidR="00BE5AD0" w:rsidRPr="001E0D4E" w:rsidRDefault="00BE5AD0" w:rsidP="00BE5AD0">
      <w:r w:rsidRPr="001E0D4E">
        <w:t>Underlying the Food and Nutrition Policy that you are developing for your organisation is the knowledge that the food we eat every day can be a great source of enjoyment and social interaction, as well as having many effects on our health and wellbeing. The aim of your policy is to contribute to the improved health and wellbeing of your employees by supporting:</w:t>
      </w:r>
    </w:p>
    <w:p w:rsidR="00BE5AD0" w:rsidRPr="001E0D4E" w:rsidRDefault="00BE5AD0" w:rsidP="00BE5AD0">
      <w:pPr>
        <w:pStyle w:val="ListParagraph"/>
        <w:numPr>
          <w:ilvl w:val="0"/>
          <w:numId w:val="2"/>
        </w:numPr>
      </w:pPr>
      <w:r w:rsidRPr="001E0D4E">
        <w:t xml:space="preserve">consumption of a healthy diet in line with the </w:t>
      </w:r>
      <w:r w:rsidR="00CA65AD" w:rsidRPr="00CA65AD">
        <w:rPr>
          <w:i/>
        </w:rPr>
        <w:t xml:space="preserve">Australian </w:t>
      </w:r>
      <w:r w:rsidRPr="00CA65AD">
        <w:rPr>
          <w:i/>
        </w:rPr>
        <w:t>Dietary Guidelines</w:t>
      </w:r>
      <w:r w:rsidRPr="001E0D4E">
        <w:rPr>
          <w:i/>
        </w:rPr>
        <w:t xml:space="preserve"> </w:t>
      </w:r>
    </w:p>
    <w:p w:rsidR="00BE5AD0" w:rsidRPr="001E0D4E" w:rsidRDefault="00BE5AD0" w:rsidP="00BE5AD0">
      <w:pPr>
        <w:pStyle w:val="ListParagraph"/>
        <w:numPr>
          <w:ilvl w:val="0"/>
          <w:numId w:val="2"/>
        </w:numPr>
      </w:pPr>
      <w:r w:rsidRPr="001E0D4E">
        <w:t xml:space="preserve">food provision that adheres to the </w:t>
      </w:r>
      <w:r w:rsidR="00CA2031">
        <w:rPr>
          <w:i/>
        </w:rPr>
        <w:t>NT Food Act</w:t>
      </w:r>
    </w:p>
    <w:p w:rsidR="00BE5AD0" w:rsidRPr="001E0D4E" w:rsidRDefault="00BE5AD0" w:rsidP="00BE5AD0">
      <w:r w:rsidRPr="001E0D4E">
        <w:t xml:space="preserve">As you develop your policy, you’ll need to take into account the unique conditions of your workplace, including the nature of existing food and drink outlets, food supply contracts, and the needs of your employees.  </w:t>
      </w:r>
    </w:p>
    <w:p w:rsidR="007653F7" w:rsidRPr="001E0D4E" w:rsidRDefault="007653F7" w:rsidP="007653F7">
      <w:r w:rsidRPr="001E0D4E">
        <w:t xml:space="preserve">The following template </w:t>
      </w:r>
      <w:r w:rsidR="00BB680C" w:rsidRPr="001E0D4E">
        <w:t xml:space="preserve">is </w:t>
      </w:r>
      <w:r w:rsidRPr="001E0D4E">
        <w:t xml:space="preserve">a starting point for </w:t>
      </w:r>
      <w:r w:rsidR="00BB680C" w:rsidRPr="001E0D4E">
        <w:t xml:space="preserve">you to </w:t>
      </w:r>
      <w:r w:rsidRPr="001E0D4E">
        <w:t xml:space="preserve">create </w:t>
      </w:r>
      <w:r w:rsidR="00BB680C" w:rsidRPr="001E0D4E">
        <w:t>a</w:t>
      </w:r>
      <w:r w:rsidRPr="001E0D4E">
        <w:t xml:space="preserve"> food and nutrition policy</w:t>
      </w:r>
      <w:r w:rsidR="000E4EEA" w:rsidRPr="001E0D4E">
        <w:t>.</w:t>
      </w:r>
      <w:r w:rsidRPr="001E0D4E">
        <w:t xml:space="preserve"> </w:t>
      </w:r>
      <w:r w:rsidR="00BB680C" w:rsidRPr="001E0D4E">
        <w:t xml:space="preserve">It can be changed as needed to suit </w:t>
      </w:r>
      <w:r w:rsidR="000E4EEA" w:rsidRPr="001E0D4E">
        <w:t xml:space="preserve">the </w:t>
      </w:r>
      <w:r w:rsidR="00BB680C" w:rsidRPr="001E0D4E">
        <w:t>specific needs</w:t>
      </w:r>
      <w:r w:rsidR="000E4EEA" w:rsidRPr="001E0D4E">
        <w:t xml:space="preserve"> of your workplace</w:t>
      </w:r>
      <w:r w:rsidR="00BB680C" w:rsidRPr="001E0D4E">
        <w:t xml:space="preserve">. </w:t>
      </w:r>
      <w:r w:rsidRPr="001E0D4E">
        <w:t xml:space="preserve"> </w:t>
      </w:r>
    </w:p>
    <w:p w:rsidR="007653F7" w:rsidRPr="001E0D4E" w:rsidRDefault="007653F7" w:rsidP="007653F7">
      <w:r w:rsidRPr="001E0D4E">
        <w:t xml:space="preserve">Included in each section are prompts to </w:t>
      </w:r>
      <w:r w:rsidRPr="001E0D4E">
        <w:rPr>
          <w:color w:val="FF0000"/>
        </w:rPr>
        <w:t>{insert}</w:t>
      </w:r>
      <w:r w:rsidRPr="001E0D4E">
        <w:t xml:space="preserve"> information. </w:t>
      </w:r>
      <w:r w:rsidR="00AA15D1" w:rsidRPr="001E0D4E">
        <w:t>S</w:t>
      </w:r>
      <w:r w:rsidR="000E4EEA" w:rsidRPr="001E0D4E">
        <w:t xml:space="preserve">imply </w:t>
      </w:r>
      <w:r w:rsidRPr="001E0D4E">
        <w:t xml:space="preserve">replace the bracketed words with the information requested. </w:t>
      </w:r>
    </w:p>
    <w:p w:rsidR="007653F7" w:rsidRPr="001E0D4E" w:rsidRDefault="007653F7" w:rsidP="007653F7">
      <w:r w:rsidRPr="001E0D4E">
        <w:t xml:space="preserve">Some sections give prompts to </w:t>
      </w:r>
      <w:r w:rsidRPr="001E0D4E">
        <w:rPr>
          <w:color w:val="FF0000"/>
        </w:rPr>
        <w:t>{remove if not applicable}</w:t>
      </w:r>
      <w:r w:rsidRPr="001E0D4E">
        <w:t>. For example, if your workplace does not have a vending machine, the section about creating a healthier vending machine will not be necessary</w:t>
      </w:r>
      <w:r w:rsidR="000E4EEA" w:rsidRPr="001E0D4E">
        <w:t>.</w:t>
      </w:r>
      <w:r w:rsidRPr="001E0D4E">
        <w:t xml:space="preserve"> </w:t>
      </w:r>
    </w:p>
    <w:p w:rsidR="00BE5AD0" w:rsidRPr="001E0D4E" w:rsidRDefault="00BE5AD0" w:rsidP="00BE5AD0">
      <w:r w:rsidRPr="001E0D4E">
        <w:t xml:space="preserve">In the policy template, you’ll see references to ‘green’, ‘amber’ and ‘red’ foods.  These terms describe a certain way of classifying foods which is known </w:t>
      </w:r>
      <w:r w:rsidR="00F11834" w:rsidRPr="001E0D4E">
        <w:t xml:space="preserve">as the ‘traffic light system’. </w:t>
      </w:r>
      <w:r w:rsidRPr="001E0D4E">
        <w:t>Using the system can help you decide the appropriate amount or ratios of certain foods that should be offered or provided in work-related situations.  The traffic light system is further explained below.</w:t>
      </w:r>
    </w:p>
    <w:p w:rsidR="00BE5AD0" w:rsidRPr="001E0D4E" w:rsidRDefault="00BE5AD0" w:rsidP="00BE5AD0">
      <w:pPr>
        <w:rPr>
          <w:b/>
          <w:i/>
          <w:color w:val="00B050"/>
        </w:rPr>
      </w:pPr>
      <w:r w:rsidRPr="001E0D4E">
        <w:rPr>
          <w:b/>
          <w:i/>
          <w:color w:val="00B050"/>
        </w:rPr>
        <w:t>Green foods and drinks— everyday foods</w:t>
      </w:r>
    </w:p>
    <w:p w:rsidR="009A075F" w:rsidRPr="001E0D4E" w:rsidRDefault="00CA2031" w:rsidP="009A075F">
      <w:r w:rsidRPr="00CA2031">
        <w:t>GREEN foods and drinks provide a variety of nutrients and are generally low in saturated fat and/or added sugar and/or salt. Examples include: breads, cereals, rice, pasta, noodles; vegetables; fruit; reduced-fat milk, yoghurt and cheese; lean meats, fish, poultry, eggs, nuts and legumes. Water is also an important part of the GREEN category and should always be available free of charge (e.g. tap water, bubblers).</w:t>
      </w:r>
    </w:p>
    <w:p w:rsidR="00BE5AD0" w:rsidRPr="001E0D4E" w:rsidRDefault="00BE5AD0" w:rsidP="00BE5AD0"/>
    <w:p w:rsidR="00BE5AD0" w:rsidRPr="001E0D4E" w:rsidRDefault="00BE5AD0" w:rsidP="00BE5AD0">
      <w:pPr>
        <w:rPr>
          <w:b/>
          <w:i/>
          <w:color w:val="FF9900"/>
        </w:rPr>
      </w:pPr>
      <w:r w:rsidRPr="001E0D4E">
        <w:rPr>
          <w:b/>
          <w:i/>
          <w:color w:val="FF9900"/>
        </w:rPr>
        <w:lastRenderedPageBreak/>
        <w:t>Amber foods and drinks —select carefully</w:t>
      </w:r>
    </w:p>
    <w:p w:rsidR="009A075F" w:rsidRPr="001E0D4E" w:rsidRDefault="00CA2031" w:rsidP="009A075F">
      <w:r w:rsidRPr="00CA2031">
        <w:t>AMBER foods and drinks are mainly processed foods that contain considerable amounts of sugar, salt and/or saturated fat. They may still contain valuable nutrients. Examples include muesli bars, processed meat and some ready-to-serve meals.</w:t>
      </w:r>
    </w:p>
    <w:p w:rsidR="00BE5AD0" w:rsidRPr="001E0D4E" w:rsidRDefault="00BE5AD0" w:rsidP="00BE5AD0">
      <w:pPr>
        <w:rPr>
          <w:b/>
          <w:i/>
          <w:color w:val="FF0000"/>
        </w:rPr>
      </w:pPr>
      <w:r w:rsidRPr="001E0D4E">
        <w:rPr>
          <w:b/>
          <w:i/>
          <w:color w:val="FF0000"/>
        </w:rPr>
        <w:t>Red foods and drinks—occasional foods</w:t>
      </w:r>
    </w:p>
    <w:p w:rsidR="00BE5AD0" w:rsidRPr="001E0D4E" w:rsidRDefault="00CA2031" w:rsidP="00BE5AD0">
      <w:r w:rsidRPr="00CA2031">
        <w:t>RED foods and drinks are energy-dense and lack nutritional value. They are defined by the Australian Dietary Guidelines as foods that should be consumed ‘only sometimes and in small amounts’ foods. Examples include: soft drinks; high fat, high sodium (salt) snacks, such as crisps; lollies and chocolates; deep fried foods.</w:t>
      </w:r>
    </w:p>
    <w:p w:rsidR="007653F7" w:rsidRPr="001E0D4E" w:rsidRDefault="001741A3" w:rsidP="007653F7">
      <w:r w:rsidRPr="001E0D4E">
        <w:t>After</w:t>
      </w:r>
      <w:r w:rsidR="000E4EEA" w:rsidRPr="001E0D4E">
        <w:t xml:space="preserve"> you have developed your </w:t>
      </w:r>
      <w:r w:rsidR="00F11834" w:rsidRPr="001E0D4E">
        <w:t>F</w:t>
      </w:r>
      <w:r w:rsidR="007653F7" w:rsidRPr="001E0D4E">
        <w:t xml:space="preserve">ood and </w:t>
      </w:r>
      <w:r w:rsidR="00F11834" w:rsidRPr="001E0D4E">
        <w:t>N</w:t>
      </w:r>
      <w:r w:rsidRPr="001E0D4E">
        <w:t xml:space="preserve">utrition </w:t>
      </w:r>
      <w:r w:rsidR="00F11834" w:rsidRPr="001E0D4E">
        <w:t>P</w:t>
      </w:r>
      <w:r w:rsidRPr="001E0D4E">
        <w:t>olicy</w:t>
      </w:r>
      <w:r w:rsidR="000E4EEA" w:rsidRPr="001E0D4E">
        <w:t xml:space="preserve">, it is a good idea to circulate it to employees for comment. You could do this </w:t>
      </w:r>
      <w:r w:rsidR="007653F7" w:rsidRPr="001E0D4E">
        <w:t xml:space="preserve">through </w:t>
      </w:r>
      <w:r w:rsidR="000E4EEA" w:rsidRPr="001E0D4E">
        <w:t>your</w:t>
      </w:r>
      <w:r w:rsidR="007653F7" w:rsidRPr="001E0D4E">
        <w:t xml:space="preserve"> employee intranet site, email distribution list or written memo. </w:t>
      </w:r>
      <w:r w:rsidR="000E4EEA" w:rsidRPr="001E0D4E">
        <w:t>Remember</w:t>
      </w:r>
      <w:r w:rsidR="007653F7" w:rsidRPr="001E0D4E">
        <w:t xml:space="preserve"> to include employees </w:t>
      </w:r>
      <w:r w:rsidR="000E4EEA" w:rsidRPr="001E0D4E">
        <w:t>who</w:t>
      </w:r>
      <w:r w:rsidR="007653F7" w:rsidRPr="001E0D4E">
        <w:t xml:space="preserve"> do not have regular access to internet and email (for example, remote field or maintenance employees).</w:t>
      </w:r>
    </w:p>
    <w:p w:rsidR="007653F7" w:rsidRPr="001E0D4E" w:rsidRDefault="007653F7" w:rsidP="007653F7">
      <w:r w:rsidRPr="001E0D4E">
        <w:t xml:space="preserve">Once the policy is finalised and signed off by senior management, </w:t>
      </w:r>
      <w:r w:rsidR="001741A3" w:rsidRPr="001E0D4E">
        <w:t xml:space="preserve">all employees should receive a copy. The policy should also be included </w:t>
      </w:r>
      <w:r w:rsidRPr="001E0D4E">
        <w:t xml:space="preserve">in any orientation material </w:t>
      </w:r>
      <w:r w:rsidR="001741A3" w:rsidRPr="001E0D4E">
        <w:t>that is given to</w:t>
      </w:r>
      <w:r w:rsidRPr="001E0D4E">
        <w:t xml:space="preserve"> new employees.</w:t>
      </w:r>
    </w:p>
    <w:p w:rsidR="004F5A79" w:rsidRPr="001E0D4E" w:rsidRDefault="004F5A79" w:rsidP="00FB1707"/>
    <w:p w:rsidR="007653F7" w:rsidRPr="001E0D4E" w:rsidRDefault="00ED156F" w:rsidP="001E0D4E">
      <w:pPr>
        <w:ind w:left="-851"/>
        <w:rPr>
          <w:rFonts w:cs="Tahoma"/>
          <w:b/>
          <w:sz w:val="32"/>
          <w:szCs w:val="32"/>
        </w:rPr>
      </w:pPr>
      <w:r w:rsidRPr="001E0D4E">
        <w:rPr>
          <w:b/>
          <w:sz w:val="32"/>
        </w:rPr>
        <w:br w:type="page"/>
      </w:r>
      <w:r w:rsidR="007653F7" w:rsidRPr="001E0D4E">
        <w:rPr>
          <w:rFonts w:cs="Tahoma"/>
          <w:b/>
          <w:sz w:val="32"/>
          <w:szCs w:val="32"/>
        </w:rPr>
        <w:lastRenderedPageBreak/>
        <w:t xml:space="preserve">Food and </w:t>
      </w:r>
      <w:r w:rsidR="0071226E">
        <w:rPr>
          <w:rFonts w:cs="Tahoma"/>
          <w:b/>
          <w:sz w:val="32"/>
          <w:szCs w:val="32"/>
        </w:rPr>
        <w:t>n</w:t>
      </w:r>
      <w:r w:rsidR="0071226E" w:rsidRPr="001E0D4E">
        <w:rPr>
          <w:rFonts w:cs="Tahoma"/>
          <w:b/>
          <w:sz w:val="32"/>
          <w:szCs w:val="32"/>
        </w:rPr>
        <w:t xml:space="preserve">utrition </w:t>
      </w:r>
      <w:r w:rsidR="0071226E">
        <w:rPr>
          <w:rFonts w:cs="Tahoma"/>
          <w:b/>
          <w:sz w:val="32"/>
          <w:szCs w:val="32"/>
        </w:rPr>
        <w:t>p</w:t>
      </w:r>
      <w:r w:rsidR="0071226E" w:rsidRPr="001E0D4E">
        <w:rPr>
          <w:rFonts w:cs="Tahoma"/>
          <w:b/>
          <w:sz w:val="32"/>
          <w:szCs w:val="32"/>
        </w:rPr>
        <w:t>olicy</w:t>
      </w:r>
    </w:p>
    <w:p w:rsidR="007653F7" w:rsidRPr="001E0D4E" w:rsidRDefault="007653F7" w:rsidP="007653F7">
      <w:pPr>
        <w:spacing w:before="40" w:after="40"/>
        <w:ind w:left="-851"/>
        <w:outlineLvl w:val="0"/>
        <w:rPr>
          <w:rFonts w:cs="Tahoma"/>
          <w:color w:val="FF0000"/>
          <w:sz w:val="32"/>
          <w:szCs w:val="32"/>
        </w:rPr>
      </w:pPr>
      <w:r w:rsidRPr="001E0D4E">
        <w:rPr>
          <w:rFonts w:cs="Tahoma"/>
          <w:color w:val="FF0000"/>
          <w:sz w:val="32"/>
          <w:szCs w:val="32"/>
        </w:rPr>
        <w:t>{Insert organisation name}</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4"/>
        <w:gridCol w:w="5528"/>
      </w:tblGrid>
      <w:tr w:rsidR="007653F7" w:rsidRPr="001E0D4E" w:rsidTr="007653F7">
        <w:tc>
          <w:tcPr>
            <w:tcW w:w="10632" w:type="dxa"/>
            <w:gridSpan w:val="2"/>
            <w:vAlign w:val="center"/>
          </w:tcPr>
          <w:p w:rsidR="007653F7" w:rsidRPr="001E0D4E" w:rsidRDefault="007653F7" w:rsidP="007653F7">
            <w:pPr>
              <w:spacing w:before="60" w:after="0"/>
              <w:rPr>
                <w:rFonts w:cs="Tahoma"/>
                <w:b/>
                <w:sz w:val="26"/>
                <w:szCs w:val="26"/>
              </w:rPr>
            </w:pPr>
            <w:r w:rsidRPr="001E0D4E">
              <w:rPr>
                <w:rFonts w:cs="Tahoma"/>
                <w:b/>
                <w:sz w:val="26"/>
                <w:szCs w:val="26"/>
              </w:rPr>
              <w:t>Mission statement</w:t>
            </w:r>
          </w:p>
        </w:tc>
      </w:tr>
      <w:tr w:rsidR="007653F7" w:rsidRPr="001E0D4E" w:rsidTr="007653F7">
        <w:tc>
          <w:tcPr>
            <w:tcW w:w="10632" w:type="dxa"/>
            <w:gridSpan w:val="2"/>
          </w:tcPr>
          <w:p w:rsidR="007653F7" w:rsidRPr="001E0D4E" w:rsidRDefault="007653F7" w:rsidP="007653F7">
            <w:pPr>
              <w:spacing w:before="60" w:after="0"/>
              <w:rPr>
                <w:rFonts w:cs="Tahoma"/>
                <w:color w:val="FF0000"/>
                <w:sz w:val="21"/>
                <w:szCs w:val="21"/>
              </w:rPr>
            </w:pPr>
            <w:r w:rsidRPr="001E0D4E">
              <w:rPr>
                <w:rFonts w:cs="Tahoma"/>
                <w:color w:val="FF0000"/>
                <w:sz w:val="21"/>
                <w:szCs w:val="21"/>
              </w:rPr>
              <w:t>{Insert organisation name}</w:t>
            </w:r>
            <w:r w:rsidRPr="001E0D4E">
              <w:rPr>
                <w:rFonts w:cs="Tahoma"/>
                <w:sz w:val="21"/>
                <w:szCs w:val="21"/>
              </w:rPr>
              <w:t>:</w:t>
            </w:r>
          </w:p>
          <w:p w:rsidR="007653F7" w:rsidRPr="001E0D4E" w:rsidRDefault="007E191F" w:rsidP="001E0D4E">
            <w:pPr>
              <w:numPr>
                <w:ilvl w:val="0"/>
                <w:numId w:val="15"/>
              </w:numPr>
              <w:spacing w:after="0"/>
              <w:rPr>
                <w:rFonts w:cs="Tahoma"/>
                <w:sz w:val="21"/>
                <w:szCs w:val="21"/>
              </w:rPr>
            </w:pPr>
            <w:r w:rsidRPr="001E0D4E">
              <w:rPr>
                <w:rFonts w:cs="Tahoma"/>
                <w:sz w:val="21"/>
                <w:szCs w:val="21"/>
              </w:rPr>
              <w:t xml:space="preserve">is </w:t>
            </w:r>
            <w:r w:rsidR="007653F7" w:rsidRPr="001E0D4E">
              <w:rPr>
                <w:rFonts w:cs="Tahoma"/>
                <w:sz w:val="21"/>
                <w:szCs w:val="21"/>
              </w:rPr>
              <w:t>committed to providing employees with a safe, healthy and supportive environment in which to work</w:t>
            </w:r>
          </w:p>
          <w:p w:rsidR="007653F7" w:rsidRPr="001E0D4E" w:rsidRDefault="007E191F" w:rsidP="001E0D4E">
            <w:pPr>
              <w:numPr>
                <w:ilvl w:val="0"/>
                <w:numId w:val="15"/>
              </w:numPr>
              <w:spacing w:after="0"/>
              <w:rPr>
                <w:rFonts w:cs="Tahoma"/>
                <w:sz w:val="21"/>
                <w:szCs w:val="21"/>
              </w:rPr>
            </w:pPr>
            <w:r w:rsidRPr="001E0D4E">
              <w:rPr>
                <w:rFonts w:cs="Tahoma"/>
                <w:sz w:val="21"/>
                <w:szCs w:val="21"/>
              </w:rPr>
              <w:t xml:space="preserve">recognises </w:t>
            </w:r>
            <w:r w:rsidR="007653F7" w:rsidRPr="001E0D4E">
              <w:rPr>
                <w:rFonts w:cs="Tahoma"/>
                <w:sz w:val="21"/>
                <w:szCs w:val="21"/>
              </w:rPr>
              <w:t>that the health and wellbeing of our employees is important</w:t>
            </w:r>
          </w:p>
          <w:p w:rsidR="007653F7" w:rsidRPr="001E0D4E" w:rsidRDefault="007E191F" w:rsidP="001E0D4E">
            <w:pPr>
              <w:numPr>
                <w:ilvl w:val="0"/>
                <w:numId w:val="15"/>
              </w:numPr>
              <w:spacing w:after="0"/>
              <w:rPr>
                <w:rFonts w:cs="Tahoma"/>
                <w:sz w:val="21"/>
                <w:szCs w:val="21"/>
              </w:rPr>
            </w:pPr>
            <w:r w:rsidRPr="001E0D4E">
              <w:rPr>
                <w:rFonts w:cs="Tahoma"/>
                <w:sz w:val="21"/>
                <w:szCs w:val="21"/>
              </w:rPr>
              <w:t xml:space="preserve">will </w:t>
            </w:r>
            <w:r w:rsidR="007653F7" w:rsidRPr="001E0D4E">
              <w:rPr>
                <w:rFonts w:cs="Tahoma"/>
                <w:sz w:val="21"/>
                <w:szCs w:val="21"/>
              </w:rPr>
              <w:t>commit to providing a supportive workplace culture where healthy lifestyle choices are valued and encouraged</w:t>
            </w:r>
            <w:r w:rsidRPr="001E0D4E">
              <w:rPr>
                <w:rFonts w:cs="Tahoma"/>
                <w:sz w:val="21"/>
                <w:szCs w:val="21"/>
              </w:rPr>
              <w:t>.</w:t>
            </w:r>
          </w:p>
        </w:tc>
      </w:tr>
      <w:tr w:rsidR="007653F7" w:rsidRPr="001E0D4E" w:rsidTr="007653F7">
        <w:tc>
          <w:tcPr>
            <w:tcW w:w="10632" w:type="dxa"/>
            <w:gridSpan w:val="2"/>
          </w:tcPr>
          <w:p w:rsidR="007653F7" w:rsidRPr="001E0D4E" w:rsidRDefault="007653F7" w:rsidP="007653F7">
            <w:pPr>
              <w:spacing w:before="60" w:after="0"/>
              <w:rPr>
                <w:rFonts w:cs="Tahoma"/>
                <w:b/>
                <w:sz w:val="26"/>
                <w:szCs w:val="26"/>
              </w:rPr>
            </w:pPr>
            <w:r w:rsidRPr="001E0D4E">
              <w:rPr>
                <w:rFonts w:cs="Tahoma"/>
                <w:b/>
                <w:sz w:val="26"/>
                <w:szCs w:val="26"/>
              </w:rPr>
              <w:t>Objectives and strategies</w:t>
            </w:r>
          </w:p>
        </w:tc>
      </w:tr>
      <w:tr w:rsidR="007653F7" w:rsidRPr="001E0D4E" w:rsidTr="007653F7">
        <w:tc>
          <w:tcPr>
            <w:tcW w:w="10632" w:type="dxa"/>
            <w:gridSpan w:val="2"/>
          </w:tcPr>
          <w:p w:rsidR="007653F7" w:rsidRPr="001E0D4E" w:rsidRDefault="007653F7" w:rsidP="007653F7">
            <w:pPr>
              <w:spacing w:before="60" w:after="0"/>
              <w:rPr>
                <w:rFonts w:cs="Tahoma"/>
                <w:sz w:val="21"/>
                <w:szCs w:val="21"/>
              </w:rPr>
            </w:pPr>
            <w:r w:rsidRPr="001E0D4E">
              <w:rPr>
                <w:rFonts w:cs="Tahoma"/>
                <w:color w:val="FF0000"/>
                <w:sz w:val="21"/>
                <w:szCs w:val="21"/>
              </w:rPr>
              <w:t>{Insert organisation name}</w:t>
            </w:r>
            <w:r w:rsidRPr="001E0D4E">
              <w:rPr>
                <w:rFonts w:cs="Tahoma"/>
                <w:sz w:val="21"/>
                <w:szCs w:val="21"/>
              </w:rPr>
              <w:t xml:space="preserve"> will</w:t>
            </w:r>
            <w:r w:rsidR="009A430D" w:rsidRPr="001E0D4E">
              <w:rPr>
                <w:rFonts w:cs="Tahoma"/>
                <w:sz w:val="21"/>
                <w:szCs w:val="21"/>
              </w:rPr>
              <w:t>:</w:t>
            </w:r>
            <w:r w:rsidRPr="001E0D4E">
              <w:rPr>
                <w:rFonts w:cs="Tahoma"/>
                <w:sz w:val="21"/>
                <w:szCs w:val="21"/>
              </w:rPr>
              <w:t xml:space="preserve"> </w:t>
            </w:r>
            <w:r w:rsidRPr="001E0D4E">
              <w:rPr>
                <w:rFonts w:cs="Tahoma"/>
                <w:color w:val="FF0000"/>
                <w:sz w:val="21"/>
                <w:szCs w:val="21"/>
              </w:rPr>
              <w:t>{add and delete as appropriate}</w:t>
            </w:r>
          </w:p>
          <w:p w:rsidR="007653F7" w:rsidRPr="001E0D4E" w:rsidRDefault="00DA0A7A" w:rsidP="001E0D4E">
            <w:pPr>
              <w:numPr>
                <w:ilvl w:val="0"/>
                <w:numId w:val="15"/>
              </w:numPr>
              <w:spacing w:after="0"/>
              <w:rPr>
                <w:rFonts w:cs="Tahoma"/>
                <w:sz w:val="21"/>
                <w:szCs w:val="21"/>
              </w:rPr>
            </w:pPr>
            <w:r w:rsidRPr="001E0D4E">
              <w:rPr>
                <w:rFonts w:cs="Tahoma"/>
                <w:sz w:val="21"/>
                <w:szCs w:val="21"/>
              </w:rPr>
              <w:t xml:space="preserve">increase </w:t>
            </w:r>
            <w:r w:rsidR="007653F7" w:rsidRPr="001E0D4E">
              <w:rPr>
                <w:rFonts w:cs="Tahoma"/>
                <w:sz w:val="21"/>
                <w:szCs w:val="21"/>
              </w:rPr>
              <w:t>the range and availability of healthier food and drink options</w:t>
            </w:r>
          </w:p>
          <w:p w:rsidR="007653F7" w:rsidRPr="001E0D4E" w:rsidRDefault="00DA0A7A" w:rsidP="001E0D4E">
            <w:pPr>
              <w:numPr>
                <w:ilvl w:val="0"/>
                <w:numId w:val="15"/>
              </w:numPr>
              <w:spacing w:after="0"/>
              <w:rPr>
                <w:rFonts w:cs="Tahoma"/>
                <w:sz w:val="21"/>
                <w:szCs w:val="21"/>
              </w:rPr>
            </w:pPr>
            <w:r w:rsidRPr="001E0D4E">
              <w:rPr>
                <w:rFonts w:cs="Tahoma"/>
                <w:sz w:val="21"/>
                <w:szCs w:val="21"/>
              </w:rPr>
              <w:t xml:space="preserve">promote </w:t>
            </w:r>
            <w:r w:rsidR="007653F7" w:rsidRPr="001E0D4E">
              <w:rPr>
                <w:rFonts w:cs="Tahoma"/>
                <w:sz w:val="21"/>
                <w:szCs w:val="21"/>
              </w:rPr>
              <w:t>healthier options, and ensure they are relatively accessible and affordable compared to less healthy options</w:t>
            </w:r>
            <w:r w:rsidRPr="001E0D4E">
              <w:rPr>
                <w:rFonts w:cs="Tahoma"/>
                <w:sz w:val="21"/>
                <w:szCs w:val="21"/>
              </w:rPr>
              <w:t>.</w:t>
            </w:r>
          </w:p>
        </w:tc>
      </w:tr>
      <w:tr w:rsidR="007653F7" w:rsidRPr="001E0D4E" w:rsidTr="007653F7">
        <w:tc>
          <w:tcPr>
            <w:tcW w:w="10632" w:type="dxa"/>
            <w:gridSpan w:val="2"/>
          </w:tcPr>
          <w:p w:rsidR="007653F7" w:rsidRPr="001E0D4E" w:rsidRDefault="007653F7" w:rsidP="007653F7">
            <w:pPr>
              <w:spacing w:before="60" w:after="0"/>
              <w:rPr>
                <w:rFonts w:cs="Tahoma"/>
                <w:b/>
                <w:sz w:val="26"/>
                <w:szCs w:val="26"/>
              </w:rPr>
            </w:pPr>
            <w:r w:rsidRPr="001E0D4E">
              <w:rPr>
                <w:rFonts w:cs="Tahoma"/>
                <w:b/>
                <w:sz w:val="26"/>
                <w:szCs w:val="26"/>
              </w:rPr>
              <w:t>Scope</w:t>
            </w:r>
          </w:p>
        </w:tc>
      </w:tr>
      <w:tr w:rsidR="007653F7" w:rsidRPr="001E0D4E" w:rsidTr="007653F7">
        <w:tc>
          <w:tcPr>
            <w:tcW w:w="10632" w:type="dxa"/>
            <w:gridSpan w:val="2"/>
          </w:tcPr>
          <w:p w:rsidR="007653F7" w:rsidRPr="001E0D4E" w:rsidRDefault="007653F7" w:rsidP="007653F7">
            <w:pPr>
              <w:spacing w:before="60" w:after="0"/>
              <w:rPr>
                <w:rFonts w:cs="Tahoma"/>
                <w:sz w:val="21"/>
                <w:szCs w:val="21"/>
              </w:rPr>
            </w:pPr>
            <w:r w:rsidRPr="001E0D4E">
              <w:rPr>
                <w:rFonts w:cs="Tahoma"/>
                <w:sz w:val="21"/>
                <w:szCs w:val="21"/>
              </w:rPr>
              <w:t xml:space="preserve">This policy applies to all situations where food is made available to employees at </w:t>
            </w:r>
            <w:r w:rsidRPr="001E0D4E">
              <w:rPr>
                <w:rFonts w:cs="Tahoma"/>
                <w:color w:val="FF0000"/>
                <w:sz w:val="21"/>
                <w:szCs w:val="21"/>
              </w:rPr>
              <w:t>{insert organisation name}</w:t>
            </w:r>
            <w:r w:rsidRPr="001E0D4E">
              <w:rPr>
                <w:rFonts w:cs="Tahoma"/>
                <w:sz w:val="21"/>
                <w:szCs w:val="21"/>
              </w:rPr>
              <w:t>, whether freshly made on premises or supplied pre-packed or processed. This policy covers</w:t>
            </w:r>
            <w:r w:rsidR="009A430D" w:rsidRPr="001E0D4E">
              <w:rPr>
                <w:rFonts w:cs="Tahoma"/>
                <w:sz w:val="21"/>
                <w:szCs w:val="21"/>
              </w:rPr>
              <w:t>:</w:t>
            </w:r>
            <w:r w:rsidRPr="001E0D4E">
              <w:rPr>
                <w:rFonts w:cs="Tahoma"/>
                <w:sz w:val="21"/>
                <w:szCs w:val="21"/>
              </w:rPr>
              <w:t xml:space="preserve"> </w:t>
            </w:r>
            <w:r w:rsidRPr="001E0D4E">
              <w:rPr>
                <w:rFonts w:cs="Tahoma"/>
                <w:color w:val="FF0000"/>
                <w:sz w:val="21"/>
                <w:szCs w:val="21"/>
              </w:rPr>
              <w:t>{insert any additional situations as applicable}</w:t>
            </w:r>
            <w:r w:rsidRPr="001E0D4E">
              <w:rPr>
                <w:rFonts w:cs="Tahoma"/>
                <w:sz w:val="21"/>
                <w:szCs w:val="21"/>
              </w:rPr>
              <w:t>:</w:t>
            </w:r>
          </w:p>
          <w:p w:rsidR="007653F7" w:rsidRPr="001E0D4E" w:rsidRDefault="00DA0A7A" w:rsidP="007653F7">
            <w:pPr>
              <w:pStyle w:val="ListParagraph"/>
              <w:numPr>
                <w:ilvl w:val="0"/>
                <w:numId w:val="4"/>
              </w:numPr>
              <w:spacing w:after="0"/>
              <w:rPr>
                <w:sz w:val="21"/>
                <w:szCs w:val="21"/>
              </w:rPr>
            </w:pPr>
            <w:r w:rsidRPr="001E0D4E">
              <w:rPr>
                <w:sz w:val="21"/>
                <w:szCs w:val="21"/>
              </w:rPr>
              <w:t>cafeterias</w:t>
            </w:r>
            <w:r w:rsidR="007653F7" w:rsidRPr="001E0D4E">
              <w:rPr>
                <w:sz w:val="21"/>
                <w:szCs w:val="21"/>
              </w:rPr>
              <w:t xml:space="preserve">, canteens and kiosks </w:t>
            </w:r>
            <w:r w:rsidR="007653F7" w:rsidRPr="001E0D4E">
              <w:rPr>
                <w:color w:val="FF0000"/>
                <w:sz w:val="21"/>
                <w:szCs w:val="21"/>
              </w:rPr>
              <w:t>{remove if not applicable}</w:t>
            </w:r>
          </w:p>
          <w:p w:rsidR="007653F7" w:rsidRPr="001E0D4E" w:rsidRDefault="00DA0A7A" w:rsidP="007653F7">
            <w:pPr>
              <w:pStyle w:val="ListParagraph"/>
              <w:numPr>
                <w:ilvl w:val="0"/>
                <w:numId w:val="4"/>
              </w:numPr>
              <w:spacing w:after="0"/>
              <w:rPr>
                <w:sz w:val="21"/>
                <w:szCs w:val="21"/>
              </w:rPr>
            </w:pPr>
            <w:r w:rsidRPr="001E0D4E">
              <w:rPr>
                <w:sz w:val="21"/>
                <w:szCs w:val="21"/>
              </w:rPr>
              <w:t xml:space="preserve">food </w:t>
            </w:r>
            <w:r w:rsidR="007653F7" w:rsidRPr="001E0D4E">
              <w:rPr>
                <w:sz w:val="21"/>
                <w:szCs w:val="21"/>
              </w:rPr>
              <w:t xml:space="preserve">and drink vending machines </w:t>
            </w:r>
            <w:r w:rsidR="007653F7" w:rsidRPr="001E0D4E">
              <w:rPr>
                <w:color w:val="FF0000"/>
                <w:sz w:val="21"/>
                <w:szCs w:val="21"/>
              </w:rPr>
              <w:t>{remove if not applicable}</w:t>
            </w:r>
          </w:p>
          <w:p w:rsidR="007653F7" w:rsidRPr="001E0D4E" w:rsidRDefault="00DA0A7A" w:rsidP="007653F7">
            <w:pPr>
              <w:pStyle w:val="ListParagraph"/>
              <w:numPr>
                <w:ilvl w:val="0"/>
                <w:numId w:val="4"/>
              </w:numPr>
              <w:spacing w:after="0"/>
              <w:rPr>
                <w:sz w:val="21"/>
                <w:szCs w:val="21"/>
              </w:rPr>
            </w:pPr>
            <w:r w:rsidRPr="001E0D4E">
              <w:rPr>
                <w:sz w:val="21"/>
                <w:szCs w:val="21"/>
              </w:rPr>
              <w:t xml:space="preserve">catering </w:t>
            </w:r>
            <w:r w:rsidR="007653F7" w:rsidRPr="001E0D4E">
              <w:rPr>
                <w:sz w:val="21"/>
                <w:szCs w:val="21"/>
              </w:rPr>
              <w:t xml:space="preserve">provided at functions, meetings or special events </w:t>
            </w:r>
            <w:r w:rsidR="007653F7" w:rsidRPr="001E0D4E">
              <w:rPr>
                <w:color w:val="FF0000"/>
                <w:sz w:val="21"/>
                <w:szCs w:val="21"/>
              </w:rPr>
              <w:t>{remove if not applicable}</w:t>
            </w:r>
          </w:p>
          <w:p w:rsidR="00481E40" w:rsidRPr="001E0D4E" w:rsidRDefault="00DA0A7A" w:rsidP="007653F7">
            <w:pPr>
              <w:pStyle w:val="ListParagraph"/>
              <w:numPr>
                <w:ilvl w:val="0"/>
                <w:numId w:val="4"/>
              </w:numPr>
              <w:spacing w:after="0"/>
              <w:rPr>
                <w:sz w:val="21"/>
                <w:szCs w:val="21"/>
              </w:rPr>
            </w:pPr>
            <w:r w:rsidRPr="001E0D4E">
              <w:rPr>
                <w:sz w:val="21"/>
                <w:szCs w:val="21"/>
              </w:rPr>
              <w:t xml:space="preserve">internal </w:t>
            </w:r>
            <w:r w:rsidR="007653F7" w:rsidRPr="001E0D4E">
              <w:rPr>
                <w:sz w:val="21"/>
                <w:szCs w:val="21"/>
              </w:rPr>
              <w:t xml:space="preserve">and external fundraising initiatives </w:t>
            </w:r>
            <w:r w:rsidR="007653F7" w:rsidRPr="001E0D4E">
              <w:rPr>
                <w:color w:val="FF0000"/>
                <w:sz w:val="21"/>
                <w:szCs w:val="21"/>
              </w:rPr>
              <w:t>{remove if not applicable}</w:t>
            </w:r>
          </w:p>
          <w:p w:rsidR="007653F7" w:rsidRPr="001E0D4E" w:rsidRDefault="00481E40" w:rsidP="007653F7">
            <w:pPr>
              <w:pStyle w:val="ListParagraph"/>
              <w:numPr>
                <w:ilvl w:val="0"/>
                <w:numId w:val="4"/>
              </w:numPr>
              <w:spacing w:after="0"/>
              <w:rPr>
                <w:sz w:val="21"/>
                <w:szCs w:val="21"/>
              </w:rPr>
            </w:pPr>
            <w:r w:rsidRPr="001E0D4E">
              <w:rPr>
                <w:sz w:val="21"/>
                <w:szCs w:val="21"/>
              </w:rPr>
              <w:t>the provision of food and drinks in more</w:t>
            </w:r>
            <w:r w:rsidRPr="001E0D4E">
              <w:rPr>
                <w:color w:val="FF0000"/>
                <w:sz w:val="21"/>
                <w:szCs w:val="21"/>
              </w:rPr>
              <w:t xml:space="preserve"> </w:t>
            </w:r>
            <w:r w:rsidRPr="001E0D4E">
              <w:rPr>
                <w:rFonts w:cs="Tahoma"/>
                <w:sz w:val="21"/>
                <w:szCs w:val="21"/>
              </w:rPr>
              <w:t xml:space="preserve">informal situations </w:t>
            </w:r>
            <w:r w:rsidRPr="001E0D4E">
              <w:rPr>
                <w:rFonts w:cs="Tahoma"/>
                <w:color w:val="FF0000"/>
                <w:sz w:val="21"/>
                <w:szCs w:val="21"/>
              </w:rPr>
              <w:t>{</w:t>
            </w:r>
            <w:r w:rsidRPr="001E0D4E">
              <w:rPr>
                <w:color w:val="FF0000"/>
                <w:sz w:val="21"/>
                <w:szCs w:val="21"/>
              </w:rPr>
              <w:t>remove if not applicable}.</w:t>
            </w:r>
          </w:p>
          <w:p w:rsidR="007653F7" w:rsidRPr="001E0D4E" w:rsidRDefault="007653F7" w:rsidP="00481E40">
            <w:pPr>
              <w:spacing w:before="60" w:after="240"/>
              <w:rPr>
                <w:rFonts w:cs="Tahoma"/>
                <w:sz w:val="21"/>
                <w:szCs w:val="21"/>
              </w:rPr>
            </w:pPr>
            <w:r w:rsidRPr="001E0D4E">
              <w:rPr>
                <w:rFonts w:cs="Tahoma"/>
                <w:sz w:val="21"/>
                <w:szCs w:val="21"/>
              </w:rPr>
              <w:t xml:space="preserve">This policy does not apply to food </w:t>
            </w:r>
            <w:r w:rsidR="009A430D" w:rsidRPr="001E0D4E">
              <w:rPr>
                <w:rFonts w:cs="Tahoma"/>
                <w:sz w:val="21"/>
                <w:szCs w:val="21"/>
              </w:rPr>
              <w:t xml:space="preserve">and </w:t>
            </w:r>
            <w:r w:rsidRPr="001E0D4E">
              <w:rPr>
                <w:rFonts w:cs="Tahoma"/>
                <w:sz w:val="21"/>
                <w:szCs w:val="21"/>
              </w:rPr>
              <w:t>drink items that employees bring from home.</w:t>
            </w:r>
          </w:p>
          <w:p w:rsidR="007653F7" w:rsidRPr="001E0D4E" w:rsidRDefault="00DA0A7A" w:rsidP="00F11834">
            <w:pPr>
              <w:spacing w:after="0"/>
              <w:rPr>
                <w:sz w:val="21"/>
                <w:szCs w:val="21"/>
              </w:rPr>
            </w:pPr>
            <w:r w:rsidRPr="001E0D4E">
              <w:rPr>
                <w:sz w:val="21"/>
                <w:szCs w:val="21"/>
              </w:rPr>
              <w:t>When offering food and drinks,</w:t>
            </w:r>
            <w:r w:rsidRPr="001E0D4E">
              <w:rPr>
                <w:color w:val="FF0000"/>
                <w:sz w:val="21"/>
                <w:szCs w:val="21"/>
              </w:rPr>
              <w:t xml:space="preserve"> </w:t>
            </w:r>
            <w:r w:rsidR="007653F7" w:rsidRPr="001E0D4E">
              <w:rPr>
                <w:color w:val="FF0000"/>
                <w:sz w:val="21"/>
                <w:szCs w:val="21"/>
              </w:rPr>
              <w:t>{</w:t>
            </w:r>
            <w:r w:rsidR="009A430D" w:rsidRPr="001E0D4E">
              <w:rPr>
                <w:color w:val="FF0000"/>
                <w:sz w:val="21"/>
                <w:szCs w:val="21"/>
              </w:rPr>
              <w:t>i</w:t>
            </w:r>
            <w:r w:rsidR="007653F7" w:rsidRPr="001E0D4E">
              <w:rPr>
                <w:color w:val="FF0000"/>
                <w:sz w:val="21"/>
                <w:szCs w:val="21"/>
              </w:rPr>
              <w:t xml:space="preserve">nsert organisation name} </w:t>
            </w:r>
            <w:r w:rsidR="007653F7" w:rsidRPr="001E0D4E">
              <w:rPr>
                <w:sz w:val="21"/>
                <w:szCs w:val="21"/>
              </w:rPr>
              <w:t xml:space="preserve">will </w:t>
            </w:r>
            <w:r w:rsidRPr="001E0D4E">
              <w:rPr>
                <w:sz w:val="21"/>
                <w:szCs w:val="21"/>
              </w:rPr>
              <w:t>be guided by the ‘traffic light system</w:t>
            </w:r>
            <w:r w:rsidR="00F11834" w:rsidRPr="001E0D4E">
              <w:rPr>
                <w:sz w:val="21"/>
                <w:szCs w:val="21"/>
              </w:rPr>
              <w:t>’</w:t>
            </w:r>
            <w:r w:rsidR="00503897" w:rsidRPr="001E0D4E">
              <w:rPr>
                <w:rFonts w:cs="Segoe UI"/>
                <w:sz w:val="21"/>
                <w:szCs w:val="21"/>
                <w:vertAlign w:val="superscript"/>
              </w:rPr>
              <w:t>◊</w:t>
            </w:r>
            <w:r w:rsidRPr="001E0D4E">
              <w:rPr>
                <w:sz w:val="21"/>
                <w:szCs w:val="21"/>
              </w:rPr>
              <w:t xml:space="preserve"> and </w:t>
            </w:r>
            <w:r w:rsidR="007653F7" w:rsidRPr="001E0D4E">
              <w:rPr>
                <w:sz w:val="21"/>
                <w:szCs w:val="21"/>
              </w:rPr>
              <w:t>strive to provide</w:t>
            </w:r>
            <w:r w:rsidRPr="001E0D4E">
              <w:rPr>
                <w:sz w:val="21"/>
                <w:szCs w:val="21"/>
              </w:rPr>
              <w:t>:</w:t>
            </w:r>
            <w:r w:rsidR="007653F7" w:rsidRPr="001E0D4E">
              <w:rPr>
                <w:sz w:val="21"/>
                <w:szCs w:val="21"/>
              </w:rPr>
              <w:t xml:space="preserve"> </w:t>
            </w:r>
          </w:p>
          <w:p w:rsidR="007653F7" w:rsidRPr="001E0D4E" w:rsidRDefault="00DA0A7A" w:rsidP="00F11834">
            <w:pPr>
              <w:pStyle w:val="ListParagraph"/>
              <w:numPr>
                <w:ilvl w:val="0"/>
                <w:numId w:val="11"/>
              </w:numPr>
              <w:spacing w:after="0"/>
              <w:rPr>
                <w:sz w:val="21"/>
                <w:szCs w:val="21"/>
              </w:rPr>
            </w:pPr>
            <w:r w:rsidRPr="001E0D4E">
              <w:rPr>
                <w:sz w:val="21"/>
                <w:szCs w:val="21"/>
              </w:rPr>
              <w:t xml:space="preserve">a </w:t>
            </w:r>
            <w:r w:rsidR="007653F7" w:rsidRPr="001E0D4E">
              <w:rPr>
                <w:sz w:val="21"/>
                <w:szCs w:val="21"/>
              </w:rPr>
              <w:t xml:space="preserve">minimum of </w:t>
            </w:r>
            <w:r w:rsidR="007653F7" w:rsidRPr="001E0D4E">
              <w:rPr>
                <w:color w:val="FF0000"/>
                <w:sz w:val="21"/>
                <w:szCs w:val="21"/>
              </w:rPr>
              <w:t>{insert percentage, recommended minimum 50%}</w:t>
            </w:r>
            <w:r w:rsidR="007653F7" w:rsidRPr="001E0D4E">
              <w:rPr>
                <w:sz w:val="21"/>
                <w:szCs w:val="21"/>
              </w:rPr>
              <w:t xml:space="preserve"> </w:t>
            </w:r>
            <w:r w:rsidR="0078578D" w:rsidRPr="001E0D4E">
              <w:rPr>
                <w:sz w:val="21"/>
                <w:szCs w:val="21"/>
              </w:rPr>
              <w:t>products</w:t>
            </w:r>
            <w:r w:rsidR="00F11834" w:rsidRPr="001E0D4E">
              <w:rPr>
                <w:sz w:val="21"/>
                <w:szCs w:val="21"/>
              </w:rPr>
              <w:t xml:space="preserve"> from the ‘green’ category</w:t>
            </w:r>
          </w:p>
          <w:p w:rsidR="007653F7" w:rsidRPr="001E0D4E" w:rsidRDefault="0078578D" w:rsidP="007653F7">
            <w:pPr>
              <w:pStyle w:val="ListParagraph"/>
              <w:numPr>
                <w:ilvl w:val="0"/>
                <w:numId w:val="11"/>
              </w:numPr>
              <w:spacing w:after="0"/>
              <w:rPr>
                <w:sz w:val="21"/>
                <w:szCs w:val="21"/>
              </w:rPr>
            </w:pPr>
            <w:r w:rsidRPr="001E0D4E">
              <w:rPr>
                <w:sz w:val="21"/>
                <w:szCs w:val="21"/>
              </w:rPr>
              <w:t xml:space="preserve">a </w:t>
            </w:r>
            <w:r w:rsidR="007653F7" w:rsidRPr="001E0D4E">
              <w:rPr>
                <w:sz w:val="21"/>
                <w:szCs w:val="21"/>
              </w:rPr>
              <w:t xml:space="preserve">maximum of </w:t>
            </w:r>
            <w:r w:rsidR="007653F7" w:rsidRPr="001E0D4E">
              <w:rPr>
                <w:color w:val="FF0000"/>
                <w:sz w:val="21"/>
                <w:szCs w:val="21"/>
              </w:rPr>
              <w:t>{insert percentage, recommended maximum 20%}</w:t>
            </w:r>
            <w:r w:rsidR="007653F7" w:rsidRPr="001E0D4E">
              <w:rPr>
                <w:sz w:val="21"/>
                <w:szCs w:val="21"/>
              </w:rPr>
              <w:t xml:space="preserve"> </w:t>
            </w:r>
            <w:r w:rsidRPr="001E0D4E">
              <w:rPr>
                <w:sz w:val="21"/>
                <w:szCs w:val="21"/>
              </w:rPr>
              <w:t>products</w:t>
            </w:r>
            <w:r w:rsidR="00F11834" w:rsidRPr="001E0D4E">
              <w:rPr>
                <w:sz w:val="21"/>
                <w:szCs w:val="21"/>
              </w:rPr>
              <w:t xml:space="preserve"> from the ‘red’ category</w:t>
            </w:r>
          </w:p>
          <w:p w:rsidR="007653F7" w:rsidRPr="001E0D4E" w:rsidRDefault="0078578D" w:rsidP="0078578D">
            <w:pPr>
              <w:pStyle w:val="ListParagraph"/>
              <w:numPr>
                <w:ilvl w:val="0"/>
                <w:numId w:val="11"/>
              </w:numPr>
              <w:spacing w:after="0"/>
              <w:rPr>
                <w:sz w:val="21"/>
                <w:szCs w:val="21"/>
              </w:rPr>
            </w:pPr>
            <w:r w:rsidRPr="001E0D4E">
              <w:rPr>
                <w:sz w:val="21"/>
                <w:szCs w:val="21"/>
              </w:rPr>
              <w:t xml:space="preserve">products </w:t>
            </w:r>
            <w:r w:rsidR="00F11834" w:rsidRPr="001E0D4E">
              <w:rPr>
                <w:sz w:val="21"/>
                <w:szCs w:val="21"/>
              </w:rPr>
              <w:t xml:space="preserve">from the ‘amber’ category </w:t>
            </w:r>
            <w:r w:rsidRPr="001E0D4E">
              <w:rPr>
                <w:sz w:val="21"/>
                <w:szCs w:val="21"/>
              </w:rPr>
              <w:t>at</w:t>
            </w:r>
            <w:r w:rsidR="007653F7" w:rsidRPr="001E0D4E">
              <w:rPr>
                <w:sz w:val="21"/>
                <w:szCs w:val="21"/>
              </w:rPr>
              <w:t xml:space="preserve"> </w:t>
            </w:r>
            <w:r w:rsidR="007653F7" w:rsidRPr="001E0D4E">
              <w:rPr>
                <w:color w:val="FF0000"/>
                <w:sz w:val="21"/>
                <w:szCs w:val="21"/>
              </w:rPr>
              <w:t>{insert approximate percentage}</w:t>
            </w:r>
            <w:r w:rsidR="007653F7" w:rsidRPr="001E0D4E">
              <w:rPr>
                <w:sz w:val="21"/>
                <w:szCs w:val="21"/>
              </w:rPr>
              <w:t>.</w:t>
            </w:r>
          </w:p>
        </w:tc>
      </w:tr>
      <w:tr w:rsidR="007653F7" w:rsidRPr="001E0D4E" w:rsidTr="007653F7">
        <w:tc>
          <w:tcPr>
            <w:tcW w:w="10632" w:type="dxa"/>
            <w:gridSpan w:val="2"/>
          </w:tcPr>
          <w:p w:rsidR="007653F7" w:rsidRPr="001E0D4E" w:rsidRDefault="007653F7" w:rsidP="007653F7">
            <w:pPr>
              <w:spacing w:before="60" w:after="0"/>
              <w:rPr>
                <w:rFonts w:cs="Tahoma"/>
                <w:b/>
                <w:sz w:val="26"/>
                <w:szCs w:val="26"/>
              </w:rPr>
            </w:pPr>
            <w:r w:rsidRPr="001E0D4E">
              <w:rPr>
                <w:rFonts w:cs="Tahoma"/>
                <w:b/>
                <w:sz w:val="26"/>
                <w:szCs w:val="26"/>
              </w:rPr>
              <w:t xml:space="preserve">Cafeterias, canteens and kiosks </w:t>
            </w:r>
            <w:r w:rsidRPr="001E0D4E">
              <w:rPr>
                <w:rFonts w:cs="Tahoma"/>
                <w:b/>
                <w:color w:val="FF0000"/>
                <w:sz w:val="26"/>
                <w:szCs w:val="26"/>
              </w:rPr>
              <w:t>{delete if not required}</w:t>
            </w:r>
          </w:p>
        </w:tc>
      </w:tr>
      <w:tr w:rsidR="007653F7" w:rsidRPr="001E0D4E" w:rsidTr="007653F7">
        <w:tc>
          <w:tcPr>
            <w:tcW w:w="10632" w:type="dxa"/>
            <w:gridSpan w:val="2"/>
          </w:tcPr>
          <w:p w:rsidR="007653F7" w:rsidRPr="001E0D4E" w:rsidRDefault="007653F7" w:rsidP="007653F7">
            <w:pPr>
              <w:spacing w:before="60" w:after="0"/>
              <w:rPr>
                <w:rFonts w:cs="Tahoma"/>
                <w:sz w:val="21"/>
                <w:szCs w:val="21"/>
              </w:rPr>
            </w:pPr>
            <w:r w:rsidRPr="001E0D4E">
              <w:rPr>
                <w:rFonts w:cs="Tahoma"/>
                <w:color w:val="FF0000"/>
                <w:sz w:val="21"/>
                <w:szCs w:val="21"/>
              </w:rPr>
              <w:t>{Insert organisation name}</w:t>
            </w:r>
            <w:r w:rsidRPr="001E0D4E">
              <w:rPr>
                <w:rFonts w:cs="Tahoma"/>
                <w:sz w:val="21"/>
                <w:szCs w:val="21"/>
              </w:rPr>
              <w:t xml:space="preserve"> will:</w:t>
            </w:r>
          </w:p>
          <w:p w:rsidR="007653F7" w:rsidRPr="001E0D4E" w:rsidRDefault="0078578D" w:rsidP="007653F7">
            <w:pPr>
              <w:pStyle w:val="ListParagraph"/>
              <w:numPr>
                <w:ilvl w:val="0"/>
                <w:numId w:val="5"/>
              </w:numPr>
              <w:spacing w:after="0"/>
              <w:rPr>
                <w:sz w:val="21"/>
                <w:szCs w:val="21"/>
              </w:rPr>
            </w:pPr>
            <w:r w:rsidRPr="001E0D4E">
              <w:rPr>
                <w:sz w:val="21"/>
                <w:szCs w:val="21"/>
              </w:rPr>
              <w:t>produce</w:t>
            </w:r>
            <w:r w:rsidR="007653F7" w:rsidRPr="001E0D4E">
              <w:rPr>
                <w:sz w:val="21"/>
                <w:szCs w:val="21"/>
              </w:rPr>
              <w:t xml:space="preserve">, store and handle food in accordance with the </w:t>
            </w:r>
            <w:r w:rsidR="007653F7" w:rsidRPr="001E0D4E">
              <w:rPr>
                <w:i/>
                <w:sz w:val="21"/>
                <w:szCs w:val="21"/>
              </w:rPr>
              <w:t>Food Act 2003</w:t>
            </w:r>
          </w:p>
          <w:p w:rsidR="007653F7" w:rsidRPr="001E0D4E" w:rsidRDefault="0078578D" w:rsidP="007653F7">
            <w:pPr>
              <w:pStyle w:val="ListParagraph"/>
              <w:numPr>
                <w:ilvl w:val="0"/>
                <w:numId w:val="5"/>
              </w:numPr>
              <w:spacing w:after="0"/>
              <w:rPr>
                <w:sz w:val="21"/>
                <w:szCs w:val="21"/>
              </w:rPr>
            </w:pPr>
            <w:r w:rsidRPr="001E0D4E">
              <w:rPr>
                <w:sz w:val="21"/>
                <w:szCs w:val="21"/>
              </w:rPr>
              <w:t xml:space="preserve">promote </w:t>
            </w:r>
            <w:r w:rsidR="007653F7" w:rsidRPr="001E0D4E">
              <w:rPr>
                <w:sz w:val="21"/>
                <w:szCs w:val="21"/>
              </w:rPr>
              <w:t>a wide range of healthy foods and drinks that are classified as green, and have these available every day</w:t>
            </w:r>
          </w:p>
          <w:p w:rsidR="007653F7" w:rsidRPr="001E0D4E" w:rsidRDefault="0078578D" w:rsidP="007653F7">
            <w:pPr>
              <w:pStyle w:val="ListParagraph"/>
              <w:numPr>
                <w:ilvl w:val="0"/>
                <w:numId w:val="5"/>
              </w:numPr>
              <w:spacing w:after="0"/>
              <w:rPr>
                <w:sz w:val="21"/>
                <w:szCs w:val="21"/>
              </w:rPr>
            </w:pPr>
            <w:r w:rsidRPr="001E0D4E">
              <w:rPr>
                <w:sz w:val="21"/>
                <w:szCs w:val="21"/>
              </w:rPr>
              <w:t xml:space="preserve">avoid </w:t>
            </w:r>
            <w:r w:rsidR="007653F7" w:rsidRPr="001E0D4E">
              <w:rPr>
                <w:sz w:val="21"/>
                <w:szCs w:val="21"/>
              </w:rPr>
              <w:t>large serving sizes of foods and drinks that are classified as amber</w:t>
            </w:r>
          </w:p>
          <w:p w:rsidR="007653F7" w:rsidRPr="001E0D4E" w:rsidRDefault="0078578D" w:rsidP="007653F7">
            <w:pPr>
              <w:pStyle w:val="ListParagraph"/>
              <w:numPr>
                <w:ilvl w:val="0"/>
                <w:numId w:val="5"/>
              </w:numPr>
              <w:spacing w:after="0"/>
              <w:rPr>
                <w:rFonts w:cs="Tahoma"/>
                <w:sz w:val="21"/>
                <w:szCs w:val="21"/>
              </w:rPr>
            </w:pPr>
            <w:r w:rsidRPr="001E0D4E">
              <w:rPr>
                <w:sz w:val="21"/>
                <w:szCs w:val="21"/>
              </w:rPr>
              <w:t xml:space="preserve">reduce </w:t>
            </w:r>
            <w:r w:rsidR="007653F7" w:rsidRPr="001E0D4E">
              <w:rPr>
                <w:sz w:val="21"/>
                <w:szCs w:val="21"/>
              </w:rPr>
              <w:t>the availability of food and drinks that are classified as red</w:t>
            </w:r>
            <w:r w:rsidRPr="001E0D4E">
              <w:rPr>
                <w:sz w:val="21"/>
                <w:szCs w:val="21"/>
              </w:rPr>
              <w:t>.</w:t>
            </w:r>
          </w:p>
        </w:tc>
      </w:tr>
      <w:tr w:rsidR="007653F7" w:rsidRPr="001E0D4E" w:rsidTr="007653F7">
        <w:tc>
          <w:tcPr>
            <w:tcW w:w="10632" w:type="dxa"/>
            <w:gridSpan w:val="2"/>
          </w:tcPr>
          <w:p w:rsidR="007653F7" w:rsidRPr="001E0D4E" w:rsidRDefault="007653F7" w:rsidP="007653F7">
            <w:pPr>
              <w:spacing w:before="60" w:after="0"/>
              <w:rPr>
                <w:rFonts w:cs="Tahoma"/>
                <w:color w:val="FF0000"/>
                <w:sz w:val="21"/>
                <w:szCs w:val="21"/>
              </w:rPr>
            </w:pPr>
            <w:r w:rsidRPr="001E0D4E">
              <w:rPr>
                <w:rFonts w:cs="Tahoma"/>
                <w:b/>
                <w:sz w:val="26"/>
                <w:szCs w:val="26"/>
              </w:rPr>
              <w:t xml:space="preserve">Catering </w:t>
            </w:r>
            <w:r w:rsidRPr="001E0D4E">
              <w:rPr>
                <w:rFonts w:cs="Tahoma"/>
                <w:b/>
                <w:color w:val="FF0000"/>
                <w:sz w:val="26"/>
                <w:szCs w:val="26"/>
              </w:rPr>
              <w:t>{delete if not required}</w:t>
            </w:r>
          </w:p>
        </w:tc>
      </w:tr>
      <w:tr w:rsidR="007653F7" w:rsidRPr="001E0D4E" w:rsidTr="007653F7">
        <w:tc>
          <w:tcPr>
            <w:tcW w:w="10632" w:type="dxa"/>
            <w:gridSpan w:val="2"/>
          </w:tcPr>
          <w:p w:rsidR="007653F7" w:rsidRPr="001E0D4E" w:rsidRDefault="007653F7" w:rsidP="007653F7">
            <w:pPr>
              <w:spacing w:before="60" w:after="0"/>
              <w:rPr>
                <w:rFonts w:cs="Tahoma"/>
                <w:sz w:val="21"/>
                <w:szCs w:val="21"/>
              </w:rPr>
            </w:pPr>
            <w:r w:rsidRPr="001E0D4E">
              <w:rPr>
                <w:rFonts w:cs="Tahoma"/>
                <w:sz w:val="21"/>
                <w:szCs w:val="21"/>
              </w:rPr>
              <w:t xml:space="preserve">Catering provided for </w:t>
            </w:r>
            <w:r w:rsidRPr="001E0D4E">
              <w:rPr>
                <w:rFonts w:cs="Tahoma"/>
                <w:color w:val="FF0000"/>
                <w:sz w:val="21"/>
                <w:szCs w:val="21"/>
              </w:rPr>
              <w:t>{insert organisation name}</w:t>
            </w:r>
            <w:r w:rsidRPr="001E0D4E">
              <w:rPr>
                <w:rFonts w:cs="Tahoma"/>
                <w:sz w:val="21"/>
                <w:szCs w:val="21"/>
              </w:rPr>
              <w:t xml:space="preserve"> events, including conferences, employee training courses, meetings and functions, will comply with the policy requirements for cafeterias, </w:t>
            </w:r>
            <w:r w:rsidR="00F11834" w:rsidRPr="001E0D4E">
              <w:rPr>
                <w:rFonts w:cs="Tahoma"/>
                <w:sz w:val="21"/>
                <w:szCs w:val="21"/>
              </w:rPr>
              <w:t>canteens and kiosks (as above).</w:t>
            </w:r>
          </w:p>
          <w:p w:rsidR="007653F7" w:rsidRPr="001E0D4E" w:rsidRDefault="007653F7" w:rsidP="007653F7">
            <w:pPr>
              <w:pStyle w:val="ListParagraph"/>
              <w:numPr>
                <w:ilvl w:val="0"/>
                <w:numId w:val="5"/>
              </w:numPr>
              <w:spacing w:after="0"/>
              <w:rPr>
                <w:sz w:val="21"/>
                <w:szCs w:val="21"/>
              </w:rPr>
            </w:pPr>
            <w:r w:rsidRPr="001E0D4E">
              <w:rPr>
                <w:sz w:val="21"/>
                <w:szCs w:val="21"/>
              </w:rPr>
              <w:t>Preference will be given to catering organisations with an audited and documented food safety management system in place</w:t>
            </w:r>
            <w:r w:rsidR="0078578D" w:rsidRPr="001E0D4E">
              <w:rPr>
                <w:sz w:val="21"/>
                <w:szCs w:val="21"/>
              </w:rPr>
              <w:t>.</w:t>
            </w:r>
          </w:p>
          <w:p w:rsidR="007653F7" w:rsidRPr="001E0D4E" w:rsidRDefault="007653F7" w:rsidP="007653F7">
            <w:pPr>
              <w:pStyle w:val="ListParagraph"/>
              <w:numPr>
                <w:ilvl w:val="0"/>
                <w:numId w:val="5"/>
              </w:numPr>
              <w:spacing w:after="0"/>
              <w:rPr>
                <w:sz w:val="21"/>
                <w:szCs w:val="21"/>
              </w:rPr>
            </w:pPr>
            <w:r w:rsidRPr="001E0D4E">
              <w:rPr>
                <w:sz w:val="21"/>
                <w:szCs w:val="21"/>
              </w:rPr>
              <w:t>Food will be handled and stored safely once it arrives on the premises</w:t>
            </w:r>
            <w:r w:rsidR="0078578D" w:rsidRPr="001E0D4E">
              <w:rPr>
                <w:sz w:val="21"/>
                <w:szCs w:val="21"/>
              </w:rPr>
              <w:t>.</w:t>
            </w:r>
          </w:p>
          <w:p w:rsidR="007653F7" w:rsidRPr="001E0D4E" w:rsidRDefault="007653F7" w:rsidP="007653F7">
            <w:pPr>
              <w:pStyle w:val="ListParagraph"/>
              <w:numPr>
                <w:ilvl w:val="0"/>
                <w:numId w:val="5"/>
              </w:numPr>
              <w:spacing w:after="0"/>
              <w:rPr>
                <w:sz w:val="21"/>
                <w:szCs w:val="21"/>
              </w:rPr>
            </w:pPr>
            <w:r w:rsidRPr="001E0D4E">
              <w:rPr>
                <w:sz w:val="21"/>
                <w:szCs w:val="21"/>
              </w:rPr>
              <w:t>Preference will be given to catering organisations that offer healthier options</w:t>
            </w:r>
            <w:r w:rsidR="0078578D" w:rsidRPr="001E0D4E">
              <w:rPr>
                <w:sz w:val="21"/>
                <w:szCs w:val="21"/>
              </w:rPr>
              <w:t>.</w:t>
            </w:r>
          </w:p>
          <w:p w:rsidR="0078578D" w:rsidRPr="001E0D4E" w:rsidRDefault="007653F7" w:rsidP="007653F7">
            <w:pPr>
              <w:pStyle w:val="ListParagraph"/>
              <w:numPr>
                <w:ilvl w:val="0"/>
                <w:numId w:val="5"/>
              </w:numPr>
              <w:spacing w:after="0"/>
              <w:rPr>
                <w:sz w:val="21"/>
                <w:szCs w:val="21"/>
              </w:rPr>
            </w:pPr>
            <w:r w:rsidRPr="001E0D4E">
              <w:rPr>
                <w:sz w:val="21"/>
                <w:szCs w:val="21"/>
              </w:rPr>
              <w:t>When ordering</w:t>
            </w:r>
            <w:r w:rsidR="0078578D" w:rsidRPr="001E0D4E">
              <w:rPr>
                <w:sz w:val="21"/>
                <w:szCs w:val="21"/>
              </w:rPr>
              <w:t xml:space="preserve"> from catering organisations, </w:t>
            </w:r>
            <w:r w:rsidRPr="001E0D4E">
              <w:rPr>
                <w:sz w:val="21"/>
                <w:szCs w:val="21"/>
              </w:rPr>
              <w:t>healthier choices will be requested. A fruit plate will be provided</w:t>
            </w:r>
            <w:r w:rsidR="0078578D" w:rsidRPr="001E0D4E">
              <w:rPr>
                <w:sz w:val="21"/>
                <w:szCs w:val="21"/>
              </w:rPr>
              <w:t xml:space="preserve"> for events</w:t>
            </w:r>
            <w:r w:rsidRPr="001E0D4E">
              <w:rPr>
                <w:sz w:val="21"/>
                <w:szCs w:val="21"/>
              </w:rPr>
              <w:t xml:space="preserve">, and red options will be limited. </w:t>
            </w:r>
          </w:p>
          <w:p w:rsidR="007653F7" w:rsidRPr="001E0D4E" w:rsidRDefault="007653F7" w:rsidP="007653F7">
            <w:pPr>
              <w:pStyle w:val="ListParagraph"/>
              <w:numPr>
                <w:ilvl w:val="0"/>
                <w:numId w:val="5"/>
              </w:numPr>
              <w:spacing w:after="0"/>
              <w:rPr>
                <w:sz w:val="21"/>
                <w:szCs w:val="21"/>
              </w:rPr>
            </w:pPr>
            <w:r w:rsidRPr="001E0D4E">
              <w:rPr>
                <w:sz w:val="21"/>
                <w:szCs w:val="21"/>
              </w:rPr>
              <w:t xml:space="preserve">Drinking water will be available at all times </w:t>
            </w:r>
            <w:r w:rsidR="0078578D" w:rsidRPr="001E0D4E">
              <w:rPr>
                <w:sz w:val="21"/>
                <w:szCs w:val="21"/>
              </w:rPr>
              <w:t xml:space="preserve">at events, </w:t>
            </w:r>
            <w:r w:rsidRPr="001E0D4E">
              <w:rPr>
                <w:sz w:val="21"/>
                <w:szCs w:val="21"/>
              </w:rPr>
              <w:t>and soft drinks</w:t>
            </w:r>
            <w:r w:rsidR="00A26883">
              <w:rPr>
                <w:sz w:val="21"/>
                <w:szCs w:val="21"/>
              </w:rPr>
              <w:t xml:space="preserve"> and other sugar sweetened beverages</w:t>
            </w:r>
            <w:r w:rsidRPr="001E0D4E">
              <w:rPr>
                <w:sz w:val="21"/>
                <w:szCs w:val="21"/>
              </w:rPr>
              <w:t xml:space="preserve"> will </w:t>
            </w:r>
            <w:r w:rsidRPr="001E0D4E">
              <w:rPr>
                <w:sz w:val="21"/>
                <w:szCs w:val="21"/>
              </w:rPr>
              <w:lastRenderedPageBreak/>
              <w:t>not be provided</w:t>
            </w:r>
            <w:r w:rsidR="0078578D" w:rsidRPr="001E0D4E">
              <w:rPr>
                <w:sz w:val="21"/>
                <w:szCs w:val="21"/>
              </w:rPr>
              <w:t>.</w:t>
            </w:r>
          </w:p>
          <w:p w:rsidR="007653F7" w:rsidRPr="001E0D4E" w:rsidRDefault="00CA2031" w:rsidP="007653F7">
            <w:pPr>
              <w:pStyle w:val="ListParagraph"/>
              <w:numPr>
                <w:ilvl w:val="0"/>
                <w:numId w:val="5"/>
              </w:numPr>
              <w:spacing w:after="0"/>
              <w:rPr>
                <w:sz w:val="21"/>
                <w:szCs w:val="21"/>
              </w:rPr>
            </w:pPr>
            <w:r>
              <w:rPr>
                <w:sz w:val="21"/>
                <w:szCs w:val="21"/>
              </w:rPr>
              <w:t>If tea and coffee are served at events, h</w:t>
            </w:r>
            <w:r w:rsidR="007653F7" w:rsidRPr="001E0D4E">
              <w:rPr>
                <w:sz w:val="21"/>
                <w:szCs w:val="21"/>
              </w:rPr>
              <w:t>erbal tea</w:t>
            </w:r>
            <w:r w:rsidR="007653F7" w:rsidRPr="001E0D4E">
              <w:rPr>
                <w:b/>
                <w:sz w:val="21"/>
                <w:szCs w:val="21"/>
              </w:rPr>
              <w:t xml:space="preserve"> </w:t>
            </w:r>
            <w:r w:rsidR="007653F7" w:rsidRPr="001E0D4E">
              <w:rPr>
                <w:sz w:val="21"/>
                <w:szCs w:val="21"/>
              </w:rPr>
              <w:t>and decaf</w:t>
            </w:r>
            <w:r>
              <w:rPr>
                <w:sz w:val="21"/>
                <w:szCs w:val="21"/>
              </w:rPr>
              <w:t>feinated</w:t>
            </w:r>
            <w:r w:rsidR="007653F7" w:rsidRPr="001E0D4E">
              <w:rPr>
                <w:sz w:val="21"/>
                <w:szCs w:val="21"/>
              </w:rPr>
              <w:t xml:space="preserve"> coffee will also be available</w:t>
            </w:r>
            <w:r w:rsidR="0078578D" w:rsidRPr="001E0D4E">
              <w:rPr>
                <w:sz w:val="21"/>
                <w:szCs w:val="21"/>
              </w:rPr>
              <w:t>.</w:t>
            </w:r>
          </w:p>
          <w:p w:rsidR="007653F7" w:rsidRPr="001E0D4E" w:rsidRDefault="00A26883" w:rsidP="00814CB5">
            <w:pPr>
              <w:pStyle w:val="ListParagraph"/>
              <w:numPr>
                <w:ilvl w:val="0"/>
                <w:numId w:val="5"/>
              </w:numPr>
              <w:spacing w:after="0"/>
              <w:rPr>
                <w:rFonts w:cs="Tahoma"/>
                <w:sz w:val="21"/>
                <w:szCs w:val="21"/>
              </w:rPr>
            </w:pPr>
            <w:r>
              <w:rPr>
                <w:sz w:val="21"/>
                <w:szCs w:val="21"/>
              </w:rPr>
              <w:t>Dietary</w:t>
            </w:r>
            <w:r w:rsidR="007653F7" w:rsidRPr="001E0D4E">
              <w:rPr>
                <w:sz w:val="21"/>
                <w:szCs w:val="21"/>
              </w:rPr>
              <w:t xml:space="preserve"> requirements will be catered for on request</w:t>
            </w:r>
            <w:r w:rsidR="00B7063E" w:rsidRPr="001E0D4E">
              <w:rPr>
                <w:sz w:val="21"/>
                <w:szCs w:val="21"/>
              </w:rPr>
              <w:t xml:space="preserve">, </w:t>
            </w:r>
            <w:r w:rsidR="007653F7" w:rsidRPr="001E0D4E">
              <w:rPr>
                <w:sz w:val="21"/>
                <w:szCs w:val="21"/>
              </w:rPr>
              <w:t xml:space="preserve">for example, </w:t>
            </w:r>
            <w:r w:rsidR="00814CB5" w:rsidRPr="001E0D4E">
              <w:rPr>
                <w:sz w:val="21"/>
                <w:szCs w:val="21"/>
              </w:rPr>
              <w:t>gluten</w:t>
            </w:r>
            <w:r w:rsidR="00814CB5">
              <w:rPr>
                <w:sz w:val="21"/>
                <w:szCs w:val="21"/>
              </w:rPr>
              <w:t>-</w:t>
            </w:r>
            <w:r w:rsidR="007653F7" w:rsidRPr="001E0D4E">
              <w:rPr>
                <w:sz w:val="21"/>
                <w:szCs w:val="21"/>
              </w:rPr>
              <w:t xml:space="preserve">free, </w:t>
            </w:r>
            <w:r w:rsidR="00814CB5" w:rsidRPr="001E0D4E">
              <w:rPr>
                <w:sz w:val="21"/>
                <w:szCs w:val="21"/>
              </w:rPr>
              <w:t>lactose</w:t>
            </w:r>
            <w:r w:rsidR="00814CB5">
              <w:rPr>
                <w:sz w:val="21"/>
                <w:szCs w:val="21"/>
              </w:rPr>
              <w:t>-</w:t>
            </w:r>
            <w:r w:rsidR="007653F7" w:rsidRPr="001E0D4E">
              <w:rPr>
                <w:sz w:val="21"/>
                <w:szCs w:val="21"/>
              </w:rPr>
              <w:t>free or vegetarian</w:t>
            </w:r>
            <w:r w:rsidR="00F11834" w:rsidRPr="001E0D4E">
              <w:rPr>
                <w:sz w:val="21"/>
                <w:szCs w:val="21"/>
              </w:rPr>
              <w:t xml:space="preserve"> or vegan</w:t>
            </w:r>
            <w:r w:rsidR="00B7063E" w:rsidRPr="001E0D4E">
              <w:rPr>
                <w:sz w:val="21"/>
                <w:szCs w:val="21"/>
              </w:rPr>
              <w:t>.</w:t>
            </w:r>
          </w:p>
        </w:tc>
      </w:tr>
      <w:tr w:rsidR="007653F7" w:rsidRPr="001E0D4E" w:rsidTr="007653F7">
        <w:tc>
          <w:tcPr>
            <w:tcW w:w="10632" w:type="dxa"/>
            <w:gridSpan w:val="2"/>
          </w:tcPr>
          <w:p w:rsidR="007653F7" w:rsidRPr="001E0D4E" w:rsidRDefault="007653F7" w:rsidP="007653F7">
            <w:pPr>
              <w:spacing w:before="60" w:after="0"/>
              <w:rPr>
                <w:rFonts w:cs="Tahoma"/>
                <w:b/>
                <w:sz w:val="26"/>
                <w:szCs w:val="26"/>
              </w:rPr>
            </w:pPr>
            <w:r w:rsidRPr="001E0D4E">
              <w:rPr>
                <w:rFonts w:cs="Tahoma"/>
                <w:b/>
                <w:sz w:val="26"/>
                <w:szCs w:val="26"/>
              </w:rPr>
              <w:lastRenderedPageBreak/>
              <w:t xml:space="preserve">Food and drink vending machines </w:t>
            </w:r>
            <w:r w:rsidRPr="001E0D4E">
              <w:rPr>
                <w:rFonts w:cs="Tahoma"/>
                <w:b/>
                <w:color w:val="FF0000"/>
                <w:sz w:val="26"/>
                <w:szCs w:val="26"/>
              </w:rPr>
              <w:t>{delete if not required}</w:t>
            </w:r>
          </w:p>
        </w:tc>
      </w:tr>
      <w:tr w:rsidR="007653F7" w:rsidRPr="001E0D4E" w:rsidTr="007653F7">
        <w:tc>
          <w:tcPr>
            <w:tcW w:w="10632" w:type="dxa"/>
            <w:gridSpan w:val="2"/>
          </w:tcPr>
          <w:p w:rsidR="007653F7" w:rsidRPr="001E0D4E" w:rsidRDefault="007653F7" w:rsidP="007653F7">
            <w:pPr>
              <w:spacing w:before="60" w:after="0"/>
              <w:rPr>
                <w:rFonts w:cs="Tahoma"/>
                <w:sz w:val="21"/>
                <w:szCs w:val="21"/>
              </w:rPr>
            </w:pPr>
            <w:r w:rsidRPr="001E0D4E">
              <w:rPr>
                <w:rFonts w:cs="Tahoma"/>
                <w:sz w:val="21"/>
                <w:szCs w:val="21"/>
              </w:rPr>
              <w:t xml:space="preserve">Vending machines located at {insert organisation name} will provide a range of healthier options for sale. To achieve this, </w:t>
            </w:r>
            <w:r w:rsidRPr="001E0D4E">
              <w:rPr>
                <w:rFonts w:cs="Tahoma"/>
                <w:color w:val="FF0000"/>
                <w:sz w:val="21"/>
                <w:szCs w:val="21"/>
              </w:rPr>
              <w:t>{insert organisation name}</w:t>
            </w:r>
            <w:r w:rsidRPr="001E0D4E">
              <w:rPr>
                <w:rFonts w:cs="Tahoma"/>
                <w:sz w:val="21"/>
                <w:szCs w:val="21"/>
              </w:rPr>
              <w:t xml:space="preserve"> will:</w:t>
            </w:r>
          </w:p>
          <w:p w:rsidR="007653F7" w:rsidRPr="001E0D4E" w:rsidRDefault="00B7063E" w:rsidP="007653F7">
            <w:pPr>
              <w:pStyle w:val="ListParagraph"/>
              <w:numPr>
                <w:ilvl w:val="0"/>
                <w:numId w:val="7"/>
              </w:numPr>
              <w:spacing w:after="0"/>
              <w:rPr>
                <w:rFonts w:cs="Tahoma"/>
                <w:sz w:val="21"/>
                <w:szCs w:val="21"/>
              </w:rPr>
            </w:pPr>
            <w:r w:rsidRPr="001E0D4E">
              <w:rPr>
                <w:sz w:val="21"/>
                <w:szCs w:val="21"/>
              </w:rPr>
              <w:t xml:space="preserve">ensure </w:t>
            </w:r>
            <w:r w:rsidR="007653F7" w:rsidRPr="001E0D4E">
              <w:rPr>
                <w:sz w:val="21"/>
                <w:szCs w:val="21"/>
              </w:rPr>
              <w:t>green and amber</w:t>
            </w:r>
            <w:r w:rsidR="007653F7" w:rsidRPr="001E0D4E">
              <w:rPr>
                <w:b/>
                <w:sz w:val="21"/>
                <w:szCs w:val="21"/>
              </w:rPr>
              <w:t xml:space="preserve"> </w:t>
            </w:r>
            <w:r w:rsidRPr="001E0D4E">
              <w:rPr>
                <w:sz w:val="21"/>
                <w:szCs w:val="21"/>
              </w:rPr>
              <w:t>products</w:t>
            </w:r>
            <w:r w:rsidR="007653F7" w:rsidRPr="001E0D4E">
              <w:rPr>
                <w:sz w:val="21"/>
                <w:szCs w:val="21"/>
              </w:rPr>
              <w:t xml:space="preserve"> are stocked in vending machines at all times</w:t>
            </w:r>
          </w:p>
          <w:p w:rsidR="007653F7" w:rsidRPr="001E0D4E" w:rsidRDefault="00B7063E" w:rsidP="007653F7">
            <w:pPr>
              <w:pStyle w:val="ListParagraph"/>
              <w:numPr>
                <w:ilvl w:val="0"/>
                <w:numId w:val="7"/>
              </w:numPr>
              <w:spacing w:after="0"/>
              <w:rPr>
                <w:rFonts w:cs="Tahoma"/>
                <w:sz w:val="21"/>
                <w:szCs w:val="21"/>
              </w:rPr>
            </w:pPr>
            <w:r w:rsidRPr="001E0D4E">
              <w:rPr>
                <w:sz w:val="21"/>
                <w:szCs w:val="21"/>
              </w:rPr>
              <w:t xml:space="preserve">actively </w:t>
            </w:r>
            <w:r w:rsidR="007653F7" w:rsidRPr="001E0D4E">
              <w:rPr>
                <w:sz w:val="21"/>
                <w:szCs w:val="21"/>
              </w:rPr>
              <w:t>promote green products by placing healthier options at eye level in the machine</w:t>
            </w:r>
          </w:p>
          <w:p w:rsidR="007653F7" w:rsidRPr="001E0D4E" w:rsidRDefault="00B7063E" w:rsidP="007653F7">
            <w:pPr>
              <w:pStyle w:val="ListParagraph"/>
              <w:numPr>
                <w:ilvl w:val="0"/>
                <w:numId w:val="7"/>
              </w:numPr>
              <w:spacing w:after="0"/>
              <w:rPr>
                <w:rFonts w:cs="Tahoma"/>
                <w:sz w:val="21"/>
                <w:szCs w:val="21"/>
              </w:rPr>
            </w:pPr>
            <w:r w:rsidRPr="001E0D4E">
              <w:rPr>
                <w:sz w:val="21"/>
                <w:szCs w:val="21"/>
              </w:rPr>
              <w:t xml:space="preserve">communicate </w:t>
            </w:r>
            <w:r w:rsidR="007653F7" w:rsidRPr="001E0D4E">
              <w:rPr>
                <w:sz w:val="21"/>
                <w:szCs w:val="21"/>
              </w:rPr>
              <w:t>to employees that green products are available</w:t>
            </w:r>
          </w:p>
          <w:p w:rsidR="007653F7" w:rsidRPr="001E0D4E" w:rsidRDefault="00B7063E" w:rsidP="00F11834">
            <w:pPr>
              <w:pStyle w:val="ListParagraph"/>
              <w:numPr>
                <w:ilvl w:val="0"/>
                <w:numId w:val="7"/>
              </w:numPr>
              <w:spacing w:after="0"/>
              <w:rPr>
                <w:rFonts w:cs="Tahoma"/>
                <w:sz w:val="21"/>
                <w:szCs w:val="21"/>
              </w:rPr>
            </w:pPr>
            <w:r w:rsidRPr="001E0D4E">
              <w:rPr>
                <w:sz w:val="21"/>
                <w:szCs w:val="21"/>
              </w:rPr>
              <w:t xml:space="preserve">ensure </w:t>
            </w:r>
            <w:r w:rsidR="007653F7" w:rsidRPr="001E0D4E">
              <w:rPr>
                <w:sz w:val="21"/>
                <w:szCs w:val="21"/>
              </w:rPr>
              <w:t>healthier products are comparable in price to less healthy options</w:t>
            </w:r>
            <w:r w:rsidRPr="001E0D4E">
              <w:rPr>
                <w:sz w:val="21"/>
                <w:szCs w:val="21"/>
              </w:rPr>
              <w:t>.</w:t>
            </w:r>
          </w:p>
        </w:tc>
      </w:tr>
      <w:tr w:rsidR="007653F7" w:rsidRPr="001E0D4E" w:rsidTr="007653F7">
        <w:tc>
          <w:tcPr>
            <w:tcW w:w="10632" w:type="dxa"/>
            <w:gridSpan w:val="2"/>
          </w:tcPr>
          <w:p w:rsidR="007653F7" w:rsidRPr="001E0D4E" w:rsidRDefault="007653F7" w:rsidP="007653F7">
            <w:pPr>
              <w:spacing w:before="60" w:after="0"/>
              <w:rPr>
                <w:rFonts w:cs="Tahoma"/>
                <w:b/>
                <w:sz w:val="26"/>
                <w:szCs w:val="26"/>
              </w:rPr>
            </w:pPr>
            <w:r w:rsidRPr="001E0D4E">
              <w:rPr>
                <w:rFonts w:cs="Tahoma"/>
                <w:b/>
                <w:sz w:val="26"/>
                <w:szCs w:val="26"/>
              </w:rPr>
              <w:t xml:space="preserve">Fundraising </w:t>
            </w:r>
            <w:r w:rsidRPr="001E0D4E">
              <w:rPr>
                <w:rFonts w:cs="Tahoma"/>
                <w:b/>
                <w:color w:val="FF0000"/>
                <w:sz w:val="26"/>
                <w:szCs w:val="26"/>
              </w:rPr>
              <w:t>{delete if not required}</w:t>
            </w:r>
          </w:p>
        </w:tc>
      </w:tr>
      <w:tr w:rsidR="007653F7" w:rsidRPr="001E0D4E" w:rsidTr="007653F7">
        <w:tc>
          <w:tcPr>
            <w:tcW w:w="10632" w:type="dxa"/>
            <w:gridSpan w:val="2"/>
          </w:tcPr>
          <w:p w:rsidR="007653F7" w:rsidRPr="001E0D4E" w:rsidRDefault="007653F7" w:rsidP="007653F7">
            <w:pPr>
              <w:spacing w:before="60" w:after="0"/>
              <w:rPr>
                <w:rFonts w:cs="Tahoma"/>
                <w:sz w:val="21"/>
                <w:szCs w:val="21"/>
              </w:rPr>
            </w:pPr>
            <w:r w:rsidRPr="001E0D4E">
              <w:rPr>
                <w:rFonts w:cs="Tahoma"/>
                <w:color w:val="FF0000"/>
                <w:sz w:val="21"/>
                <w:szCs w:val="21"/>
              </w:rPr>
              <w:t>{Insert organisation name}</w:t>
            </w:r>
            <w:r w:rsidRPr="001E0D4E">
              <w:rPr>
                <w:rFonts w:cs="Tahoma"/>
                <w:sz w:val="21"/>
                <w:szCs w:val="21"/>
              </w:rPr>
              <w:t xml:space="preserve"> will ensure that:</w:t>
            </w:r>
          </w:p>
          <w:p w:rsidR="007653F7" w:rsidRPr="001E0D4E" w:rsidRDefault="00B7063E" w:rsidP="007653F7">
            <w:pPr>
              <w:pStyle w:val="ListParagraph"/>
              <w:numPr>
                <w:ilvl w:val="0"/>
                <w:numId w:val="6"/>
              </w:numPr>
              <w:spacing w:after="0"/>
              <w:rPr>
                <w:sz w:val="21"/>
                <w:szCs w:val="21"/>
              </w:rPr>
            </w:pPr>
            <w:r w:rsidRPr="001E0D4E">
              <w:rPr>
                <w:sz w:val="21"/>
                <w:szCs w:val="21"/>
              </w:rPr>
              <w:t xml:space="preserve">foods </w:t>
            </w:r>
            <w:r w:rsidR="007653F7" w:rsidRPr="001E0D4E">
              <w:rPr>
                <w:sz w:val="21"/>
                <w:szCs w:val="21"/>
              </w:rPr>
              <w:t xml:space="preserve">high in fat and sugar </w:t>
            </w:r>
            <w:r w:rsidRPr="001E0D4E">
              <w:rPr>
                <w:sz w:val="21"/>
                <w:szCs w:val="21"/>
              </w:rPr>
              <w:t>are not</w:t>
            </w:r>
            <w:r w:rsidR="007653F7" w:rsidRPr="001E0D4E">
              <w:rPr>
                <w:sz w:val="21"/>
                <w:szCs w:val="21"/>
              </w:rPr>
              <w:t xml:space="preserve"> used for fundraising purposes</w:t>
            </w:r>
          </w:p>
          <w:p w:rsidR="007653F7" w:rsidRPr="001E0D4E" w:rsidRDefault="00B7063E" w:rsidP="007653F7">
            <w:pPr>
              <w:pStyle w:val="ListParagraph"/>
              <w:numPr>
                <w:ilvl w:val="0"/>
                <w:numId w:val="6"/>
              </w:numPr>
              <w:spacing w:after="0"/>
              <w:rPr>
                <w:sz w:val="21"/>
                <w:szCs w:val="21"/>
              </w:rPr>
            </w:pPr>
            <w:r w:rsidRPr="001E0D4E">
              <w:rPr>
                <w:sz w:val="21"/>
                <w:szCs w:val="21"/>
              </w:rPr>
              <w:t xml:space="preserve">healthier </w:t>
            </w:r>
            <w:r w:rsidR="007653F7" w:rsidRPr="001E0D4E">
              <w:rPr>
                <w:sz w:val="21"/>
                <w:szCs w:val="21"/>
              </w:rPr>
              <w:t>food alternatives or non-food fundraisers will be promoted</w:t>
            </w:r>
            <w:r w:rsidRPr="001E0D4E">
              <w:rPr>
                <w:sz w:val="21"/>
                <w:szCs w:val="21"/>
              </w:rPr>
              <w:t>.</w:t>
            </w:r>
            <w:r w:rsidR="007653F7" w:rsidRPr="001E0D4E">
              <w:rPr>
                <w:sz w:val="21"/>
                <w:szCs w:val="21"/>
              </w:rPr>
              <w:t xml:space="preserve"> </w:t>
            </w:r>
          </w:p>
        </w:tc>
      </w:tr>
      <w:tr w:rsidR="00A309A8" w:rsidRPr="001E0D4E" w:rsidTr="007653F7">
        <w:tc>
          <w:tcPr>
            <w:tcW w:w="10632" w:type="dxa"/>
            <w:gridSpan w:val="2"/>
          </w:tcPr>
          <w:p w:rsidR="00A309A8" w:rsidRPr="00A309A8" w:rsidRDefault="00A309A8" w:rsidP="00A309A8">
            <w:pPr>
              <w:spacing w:before="60" w:after="0"/>
              <w:rPr>
                <w:rFonts w:cs="Tahoma"/>
                <w:b/>
                <w:sz w:val="26"/>
                <w:szCs w:val="26"/>
              </w:rPr>
            </w:pPr>
            <w:r w:rsidRPr="00A309A8">
              <w:rPr>
                <w:rFonts w:cs="Tahoma"/>
                <w:b/>
                <w:sz w:val="26"/>
                <w:szCs w:val="26"/>
              </w:rPr>
              <w:t>Communication</w:t>
            </w:r>
          </w:p>
        </w:tc>
      </w:tr>
      <w:tr w:rsidR="00A309A8" w:rsidRPr="001E0D4E" w:rsidTr="007653F7">
        <w:tc>
          <w:tcPr>
            <w:tcW w:w="10632" w:type="dxa"/>
            <w:gridSpan w:val="2"/>
          </w:tcPr>
          <w:p w:rsidR="00A309A8" w:rsidRPr="00CA75C0" w:rsidRDefault="00A309A8" w:rsidP="00A309A8">
            <w:pPr>
              <w:spacing w:before="60" w:after="0"/>
              <w:rPr>
                <w:rFonts w:cs="Tahoma"/>
                <w:sz w:val="21"/>
                <w:szCs w:val="21"/>
              </w:rPr>
            </w:pPr>
            <w:r w:rsidRPr="00CA75C0">
              <w:rPr>
                <w:rFonts w:cs="Tahoma"/>
                <w:color w:val="FF0000"/>
                <w:sz w:val="21"/>
                <w:szCs w:val="21"/>
              </w:rPr>
              <w:t>{Insert organisation name}</w:t>
            </w:r>
            <w:r w:rsidRPr="00CA75C0">
              <w:rPr>
                <w:rFonts w:cs="Tahoma"/>
                <w:sz w:val="21"/>
                <w:szCs w:val="21"/>
              </w:rPr>
              <w:t xml:space="preserve"> will ensure that:</w:t>
            </w:r>
          </w:p>
          <w:p w:rsidR="00A309A8" w:rsidRPr="00DA3552" w:rsidRDefault="00A309A8" w:rsidP="00A309A8">
            <w:pPr>
              <w:pStyle w:val="ListParagraph"/>
              <w:numPr>
                <w:ilvl w:val="0"/>
                <w:numId w:val="16"/>
              </w:numPr>
              <w:spacing w:after="0"/>
              <w:ind w:left="714" w:hanging="357"/>
              <w:rPr>
                <w:rFonts w:cs="AkzidenzGroteskBE-Md"/>
                <w:bCs/>
                <w:sz w:val="21"/>
                <w:szCs w:val="21"/>
              </w:rPr>
            </w:pPr>
            <w:r w:rsidRPr="00DA3552">
              <w:rPr>
                <w:rFonts w:cs="AkzidenzGroteskBE-Md"/>
                <w:bCs/>
                <w:sz w:val="21"/>
                <w:szCs w:val="21"/>
              </w:rPr>
              <w:t>all employees receive a copy of this policy during the induction process</w:t>
            </w:r>
          </w:p>
          <w:p w:rsidR="00A309A8" w:rsidRPr="00DA3552" w:rsidRDefault="00A309A8" w:rsidP="00A309A8">
            <w:pPr>
              <w:pStyle w:val="ListParagraph"/>
              <w:numPr>
                <w:ilvl w:val="0"/>
                <w:numId w:val="16"/>
              </w:numPr>
              <w:spacing w:after="0"/>
              <w:ind w:left="714" w:hanging="357"/>
              <w:rPr>
                <w:rFonts w:cs="AkzidenzGroteskBE-Md"/>
                <w:bCs/>
                <w:sz w:val="21"/>
                <w:szCs w:val="21"/>
              </w:rPr>
            </w:pPr>
            <w:r w:rsidRPr="00DA3552">
              <w:rPr>
                <w:rFonts w:cs="AkzidenzGroteskBE-Md"/>
                <w:bCs/>
                <w:sz w:val="21"/>
                <w:szCs w:val="21"/>
              </w:rPr>
              <w:t>this policy is easily accessible by all members of the organisation</w:t>
            </w:r>
          </w:p>
          <w:p w:rsidR="00A309A8" w:rsidRPr="00DA3552" w:rsidRDefault="00A309A8" w:rsidP="00A309A8">
            <w:pPr>
              <w:pStyle w:val="ListParagraph"/>
              <w:numPr>
                <w:ilvl w:val="0"/>
                <w:numId w:val="16"/>
              </w:numPr>
              <w:spacing w:after="0"/>
              <w:ind w:left="714" w:hanging="357"/>
              <w:rPr>
                <w:rFonts w:cs="AkzidenzGroteskBE-Md"/>
                <w:bCs/>
                <w:sz w:val="21"/>
                <w:szCs w:val="21"/>
              </w:rPr>
            </w:pPr>
            <w:r w:rsidRPr="00DA3552">
              <w:rPr>
                <w:rFonts w:cs="AkzidenzGroteskBE-Md"/>
                <w:bCs/>
                <w:sz w:val="21"/>
                <w:szCs w:val="21"/>
              </w:rPr>
              <w:t>employees are informed when a particular activity aligns with this policy</w:t>
            </w:r>
          </w:p>
          <w:p w:rsidR="00A309A8" w:rsidRPr="00DA3552" w:rsidRDefault="00A309A8" w:rsidP="00A309A8">
            <w:pPr>
              <w:pStyle w:val="ListParagraph"/>
              <w:numPr>
                <w:ilvl w:val="0"/>
                <w:numId w:val="16"/>
              </w:numPr>
              <w:spacing w:after="0"/>
              <w:ind w:left="714" w:hanging="357"/>
              <w:rPr>
                <w:rFonts w:cs="AkzidenzGroteskBE-Md"/>
                <w:bCs/>
                <w:sz w:val="21"/>
                <w:szCs w:val="21"/>
              </w:rPr>
            </w:pPr>
            <w:r w:rsidRPr="00DA3552">
              <w:rPr>
                <w:rFonts w:cs="AkzidenzGroteskBE-Md"/>
                <w:bCs/>
                <w:sz w:val="21"/>
                <w:szCs w:val="21"/>
              </w:rPr>
              <w:t xml:space="preserve">employees are empowered to actively contribute and provide feedback </w:t>
            </w:r>
            <w:r>
              <w:rPr>
                <w:rFonts w:cs="AkzidenzGroteskBE-Md"/>
                <w:bCs/>
                <w:sz w:val="21"/>
                <w:szCs w:val="21"/>
              </w:rPr>
              <w:t>to this policy</w:t>
            </w:r>
          </w:p>
          <w:p w:rsidR="00A309A8" w:rsidRPr="00CA75C0" w:rsidRDefault="00A309A8" w:rsidP="00A309A8">
            <w:pPr>
              <w:numPr>
                <w:ilvl w:val="0"/>
                <w:numId w:val="15"/>
              </w:numPr>
              <w:spacing w:after="0"/>
              <w:rPr>
                <w:rFonts w:cs="Tahoma"/>
                <w:sz w:val="21"/>
                <w:szCs w:val="21"/>
              </w:rPr>
            </w:pPr>
            <w:r w:rsidRPr="00DA3552">
              <w:rPr>
                <w:rFonts w:cs="AkzidenzGroteskBE-Md"/>
                <w:bCs/>
                <w:sz w:val="21"/>
                <w:szCs w:val="21"/>
              </w:rPr>
              <w:t>employees are notified of all changes to this policy.</w:t>
            </w:r>
          </w:p>
        </w:tc>
      </w:tr>
      <w:tr w:rsidR="00A309A8" w:rsidRPr="001E0D4E" w:rsidTr="007653F7">
        <w:tc>
          <w:tcPr>
            <w:tcW w:w="10632" w:type="dxa"/>
            <w:gridSpan w:val="2"/>
          </w:tcPr>
          <w:p w:rsidR="00A309A8" w:rsidRPr="001E0D4E" w:rsidRDefault="00A309A8" w:rsidP="007653F7">
            <w:pPr>
              <w:spacing w:before="60" w:after="0"/>
              <w:rPr>
                <w:rFonts w:cs="Tahoma"/>
                <w:b/>
                <w:sz w:val="26"/>
                <w:szCs w:val="26"/>
              </w:rPr>
            </w:pPr>
            <w:r w:rsidRPr="001E0D4E">
              <w:rPr>
                <w:rFonts w:cs="Tahoma"/>
                <w:b/>
                <w:sz w:val="26"/>
                <w:szCs w:val="26"/>
              </w:rPr>
              <w:t>Monitoring and review</w:t>
            </w:r>
          </w:p>
        </w:tc>
      </w:tr>
      <w:tr w:rsidR="00A309A8" w:rsidRPr="001E0D4E" w:rsidTr="007653F7">
        <w:tc>
          <w:tcPr>
            <w:tcW w:w="10632" w:type="dxa"/>
            <w:gridSpan w:val="2"/>
          </w:tcPr>
          <w:p w:rsidR="00A309A8" w:rsidRPr="001E0D4E" w:rsidRDefault="00A309A8" w:rsidP="007653F7">
            <w:pPr>
              <w:spacing w:before="60" w:after="0"/>
              <w:rPr>
                <w:rFonts w:cs="Tahoma"/>
                <w:sz w:val="21"/>
                <w:szCs w:val="21"/>
              </w:rPr>
            </w:pPr>
            <w:r w:rsidRPr="001E0D4E">
              <w:rPr>
                <w:rFonts w:cs="Tahoma"/>
                <w:color w:val="FF0000"/>
                <w:sz w:val="21"/>
                <w:szCs w:val="21"/>
              </w:rPr>
              <w:t>{Insert organisation name}</w:t>
            </w:r>
            <w:r w:rsidRPr="001E0D4E">
              <w:rPr>
                <w:rFonts w:cs="Tahoma"/>
                <w:sz w:val="21"/>
                <w:szCs w:val="21"/>
              </w:rPr>
              <w:t xml:space="preserve"> will review this policy </w:t>
            </w:r>
            <w:r w:rsidRPr="001E0D4E">
              <w:rPr>
                <w:rFonts w:cs="Tahoma"/>
                <w:color w:val="FF0000"/>
                <w:sz w:val="21"/>
                <w:szCs w:val="21"/>
              </w:rPr>
              <w:t>{six/twelve}</w:t>
            </w:r>
            <w:r w:rsidRPr="001E0D4E">
              <w:rPr>
                <w:rFonts w:cs="Tahoma"/>
                <w:sz w:val="21"/>
                <w:szCs w:val="21"/>
              </w:rPr>
              <w:t xml:space="preserve"> months after implementation and annually thereafter.</w:t>
            </w:r>
          </w:p>
          <w:p w:rsidR="00A309A8" w:rsidRPr="001E0D4E" w:rsidRDefault="00A309A8" w:rsidP="00503897">
            <w:pPr>
              <w:spacing w:before="60" w:after="60"/>
              <w:rPr>
                <w:rFonts w:cs="Tahoma"/>
                <w:sz w:val="21"/>
                <w:szCs w:val="21"/>
              </w:rPr>
            </w:pPr>
            <w:r w:rsidRPr="001E0D4E">
              <w:rPr>
                <w:rFonts w:cs="Tahoma"/>
                <w:sz w:val="21"/>
                <w:szCs w:val="21"/>
              </w:rPr>
              <w:t>Effectiveness of the policy will be assessed through:</w:t>
            </w:r>
          </w:p>
          <w:p w:rsidR="00A309A8" w:rsidRPr="001E0D4E" w:rsidRDefault="00A309A8" w:rsidP="001E0D4E">
            <w:pPr>
              <w:numPr>
                <w:ilvl w:val="0"/>
                <w:numId w:val="15"/>
              </w:numPr>
              <w:spacing w:after="0"/>
              <w:rPr>
                <w:rFonts w:cs="Tahoma"/>
                <w:sz w:val="21"/>
                <w:szCs w:val="21"/>
              </w:rPr>
            </w:pPr>
            <w:r w:rsidRPr="001E0D4E">
              <w:rPr>
                <w:rFonts w:cs="Tahoma"/>
                <w:sz w:val="21"/>
                <w:szCs w:val="21"/>
              </w:rPr>
              <w:t>feedback from employees, the Health and Wellbeing Committee</w:t>
            </w:r>
            <w:r w:rsidR="009744B2">
              <w:rPr>
                <w:rFonts w:cs="Tahoma"/>
                <w:sz w:val="21"/>
                <w:szCs w:val="21"/>
              </w:rPr>
              <w:t>/working group</w:t>
            </w:r>
            <w:r w:rsidRPr="001E0D4E">
              <w:rPr>
                <w:rFonts w:cs="Tahoma"/>
                <w:sz w:val="21"/>
                <w:szCs w:val="21"/>
              </w:rPr>
              <w:t xml:space="preserve"> and management</w:t>
            </w:r>
          </w:p>
          <w:p w:rsidR="00A309A8" w:rsidRPr="001E0D4E" w:rsidRDefault="00A309A8" w:rsidP="001E0D4E">
            <w:pPr>
              <w:numPr>
                <w:ilvl w:val="0"/>
                <w:numId w:val="15"/>
              </w:numPr>
              <w:spacing w:after="0"/>
              <w:rPr>
                <w:rFonts w:cs="Tahoma"/>
                <w:sz w:val="21"/>
                <w:szCs w:val="21"/>
              </w:rPr>
            </w:pPr>
            <w:r w:rsidRPr="001E0D4E">
              <w:rPr>
                <w:rFonts w:cs="Tahoma"/>
                <w:sz w:val="21"/>
                <w:szCs w:val="21"/>
              </w:rPr>
              <w:t>review of the policy by management and committee</w:t>
            </w:r>
            <w:r w:rsidR="009744B2">
              <w:rPr>
                <w:rFonts w:cs="Tahoma"/>
                <w:sz w:val="21"/>
                <w:szCs w:val="21"/>
              </w:rPr>
              <w:t>/working group</w:t>
            </w:r>
            <w:r w:rsidRPr="001E0D4E">
              <w:rPr>
                <w:rFonts w:cs="Tahoma"/>
                <w:sz w:val="21"/>
                <w:szCs w:val="21"/>
              </w:rPr>
              <w:t xml:space="preserve"> to determine if all objectives have been met</w:t>
            </w:r>
          </w:p>
          <w:p w:rsidR="00A309A8" w:rsidRPr="001E0D4E" w:rsidRDefault="00A27AA5" w:rsidP="001E0D4E">
            <w:pPr>
              <w:numPr>
                <w:ilvl w:val="0"/>
                <w:numId w:val="15"/>
              </w:numPr>
              <w:spacing w:after="0"/>
              <w:rPr>
                <w:rFonts w:cs="Tahoma"/>
                <w:sz w:val="21"/>
                <w:szCs w:val="21"/>
              </w:rPr>
            </w:pPr>
            <w:r>
              <w:rPr>
                <w:rFonts w:cs="Tahoma"/>
                <w:sz w:val="21"/>
                <w:szCs w:val="21"/>
              </w:rPr>
              <w:t>level of employee engagement</w:t>
            </w:r>
          </w:p>
        </w:tc>
      </w:tr>
      <w:tr w:rsidR="00A309A8" w:rsidRPr="001E0D4E" w:rsidTr="00A43BF6">
        <w:trPr>
          <w:trHeight w:val="360"/>
        </w:trPr>
        <w:tc>
          <w:tcPr>
            <w:tcW w:w="5104" w:type="dxa"/>
          </w:tcPr>
          <w:p w:rsidR="00A309A8" w:rsidRPr="001E0D4E" w:rsidRDefault="00A309A8" w:rsidP="007653F7">
            <w:pPr>
              <w:spacing w:before="60" w:after="0"/>
              <w:rPr>
                <w:rFonts w:cs="Tahoma"/>
                <w:sz w:val="21"/>
                <w:szCs w:val="21"/>
              </w:rPr>
            </w:pPr>
            <w:r w:rsidRPr="001E0D4E">
              <w:rPr>
                <w:rFonts w:cs="Tahoma"/>
                <w:sz w:val="21"/>
                <w:szCs w:val="21"/>
              </w:rPr>
              <w:t xml:space="preserve">Name </w:t>
            </w:r>
            <w:r w:rsidRPr="001E0D4E">
              <w:rPr>
                <w:rFonts w:cs="Tahoma"/>
                <w:color w:val="FF0000"/>
                <w:sz w:val="21"/>
                <w:szCs w:val="21"/>
              </w:rPr>
              <w:t>{e.g. Health and Wellbeing Coordinator}</w:t>
            </w:r>
            <w:r w:rsidRPr="001E0D4E">
              <w:rPr>
                <w:rFonts w:cs="Tahoma"/>
                <w:sz w:val="21"/>
                <w:szCs w:val="21"/>
              </w:rPr>
              <w:t>:</w:t>
            </w:r>
          </w:p>
        </w:tc>
        <w:tc>
          <w:tcPr>
            <w:tcW w:w="5528" w:type="dxa"/>
            <w:vAlign w:val="center"/>
          </w:tcPr>
          <w:p w:rsidR="00A309A8" w:rsidRPr="001E0D4E" w:rsidRDefault="00A309A8" w:rsidP="007653F7">
            <w:pPr>
              <w:spacing w:before="60" w:after="0"/>
              <w:rPr>
                <w:rFonts w:cs="Tahoma"/>
                <w:sz w:val="21"/>
                <w:szCs w:val="21"/>
              </w:rPr>
            </w:pPr>
            <w:r w:rsidRPr="001E0D4E">
              <w:rPr>
                <w:rFonts w:cs="Tahoma"/>
                <w:sz w:val="21"/>
                <w:szCs w:val="21"/>
              </w:rPr>
              <w:t xml:space="preserve">Manager </w:t>
            </w:r>
            <w:r w:rsidRPr="001E0D4E">
              <w:rPr>
                <w:rFonts w:cs="Tahoma"/>
                <w:color w:val="FF0000"/>
                <w:sz w:val="21"/>
                <w:szCs w:val="21"/>
              </w:rPr>
              <w:t>{e.g. CEO, General Manager}</w:t>
            </w:r>
            <w:r w:rsidRPr="001E0D4E">
              <w:rPr>
                <w:rFonts w:cs="Tahoma"/>
                <w:sz w:val="21"/>
                <w:szCs w:val="21"/>
              </w:rPr>
              <w:t>:</w:t>
            </w:r>
          </w:p>
        </w:tc>
      </w:tr>
      <w:tr w:rsidR="00A309A8" w:rsidRPr="001E0D4E" w:rsidTr="00A43BF6">
        <w:trPr>
          <w:trHeight w:val="360"/>
        </w:trPr>
        <w:tc>
          <w:tcPr>
            <w:tcW w:w="5104" w:type="dxa"/>
          </w:tcPr>
          <w:p w:rsidR="00A309A8" w:rsidRPr="001E0D4E" w:rsidRDefault="00A309A8" w:rsidP="007653F7">
            <w:pPr>
              <w:spacing w:before="60" w:after="0"/>
              <w:rPr>
                <w:rFonts w:cs="Tahoma"/>
                <w:sz w:val="21"/>
                <w:szCs w:val="21"/>
              </w:rPr>
            </w:pPr>
            <w:r w:rsidRPr="001E0D4E">
              <w:rPr>
                <w:rFonts w:cs="Tahoma"/>
                <w:sz w:val="21"/>
                <w:szCs w:val="21"/>
              </w:rPr>
              <w:t>Signature:</w:t>
            </w:r>
          </w:p>
        </w:tc>
        <w:tc>
          <w:tcPr>
            <w:tcW w:w="5528" w:type="dxa"/>
            <w:vAlign w:val="center"/>
          </w:tcPr>
          <w:p w:rsidR="00A309A8" w:rsidRPr="001E0D4E" w:rsidRDefault="00A309A8" w:rsidP="00A2712F">
            <w:pPr>
              <w:spacing w:before="60" w:after="0"/>
              <w:rPr>
                <w:rFonts w:cs="Tahoma"/>
                <w:sz w:val="21"/>
                <w:szCs w:val="21"/>
              </w:rPr>
            </w:pPr>
            <w:r w:rsidRPr="001E0D4E">
              <w:rPr>
                <w:rFonts w:cs="Tahoma"/>
                <w:sz w:val="21"/>
                <w:szCs w:val="21"/>
              </w:rPr>
              <w:t>Signature:</w:t>
            </w:r>
          </w:p>
        </w:tc>
      </w:tr>
      <w:tr w:rsidR="00A309A8" w:rsidRPr="001E0D4E" w:rsidTr="00A43BF6">
        <w:trPr>
          <w:trHeight w:val="363"/>
        </w:trPr>
        <w:tc>
          <w:tcPr>
            <w:tcW w:w="5104" w:type="dxa"/>
          </w:tcPr>
          <w:p w:rsidR="00A309A8" w:rsidRPr="001E0D4E" w:rsidRDefault="00A309A8" w:rsidP="007653F7">
            <w:pPr>
              <w:spacing w:before="60" w:after="0"/>
              <w:rPr>
                <w:rFonts w:cs="Tahoma"/>
                <w:sz w:val="21"/>
                <w:szCs w:val="21"/>
              </w:rPr>
            </w:pPr>
            <w:r w:rsidRPr="001E0D4E">
              <w:rPr>
                <w:rFonts w:cs="Tahoma"/>
                <w:sz w:val="21"/>
                <w:szCs w:val="21"/>
              </w:rPr>
              <w:t>Date:</w:t>
            </w:r>
          </w:p>
        </w:tc>
        <w:tc>
          <w:tcPr>
            <w:tcW w:w="5528" w:type="dxa"/>
            <w:vAlign w:val="center"/>
          </w:tcPr>
          <w:p w:rsidR="00A309A8" w:rsidRPr="001E0D4E" w:rsidRDefault="00A309A8" w:rsidP="007653F7">
            <w:pPr>
              <w:spacing w:before="60" w:after="0"/>
              <w:rPr>
                <w:rFonts w:cs="Tahoma"/>
                <w:sz w:val="21"/>
                <w:szCs w:val="21"/>
              </w:rPr>
            </w:pPr>
            <w:r w:rsidRPr="001E0D4E">
              <w:rPr>
                <w:rFonts w:cs="Tahoma"/>
                <w:sz w:val="21"/>
                <w:szCs w:val="21"/>
              </w:rPr>
              <w:t>Date:</w:t>
            </w:r>
          </w:p>
        </w:tc>
      </w:tr>
      <w:tr w:rsidR="00A309A8" w:rsidRPr="001E0D4E" w:rsidTr="00481E40">
        <w:tc>
          <w:tcPr>
            <w:tcW w:w="10632" w:type="dxa"/>
            <w:gridSpan w:val="2"/>
            <w:vAlign w:val="center"/>
          </w:tcPr>
          <w:p w:rsidR="00A309A8" w:rsidRPr="001E0D4E" w:rsidRDefault="00A309A8" w:rsidP="007653F7">
            <w:pPr>
              <w:spacing w:before="60" w:after="0"/>
              <w:rPr>
                <w:rFonts w:cs="Tahoma"/>
                <w:sz w:val="21"/>
                <w:szCs w:val="21"/>
              </w:rPr>
            </w:pPr>
            <w:r w:rsidRPr="001E0D4E">
              <w:rPr>
                <w:rFonts w:cs="Tahoma"/>
                <w:sz w:val="21"/>
                <w:szCs w:val="21"/>
              </w:rPr>
              <w:t>Date of next review:</w:t>
            </w:r>
          </w:p>
        </w:tc>
      </w:tr>
    </w:tbl>
    <w:p w:rsidR="007653F7" w:rsidRPr="001E0D4E" w:rsidRDefault="007653F7" w:rsidP="007653F7">
      <w:pPr>
        <w:spacing w:before="40" w:after="0"/>
        <w:rPr>
          <w:rFonts w:cs="Tahoma"/>
          <w:sz w:val="8"/>
          <w:szCs w:val="8"/>
        </w:rPr>
      </w:pPr>
    </w:p>
    <w:p w:rsidR="00F62D5B" w:rsidRPr="001E0D4E" w:rsidRDefault="00503897" w:rsidP="00A2712F">
      <w:pPr>
        <w:rPr>
          <w:rFonts w:cs="Calibri"/>
          <w:sz w:val="16"/>
          <w:szCs w:val="16"/>
        </w:rPr>
      </w:pPr>
      <w:r w:rsidRPr="001E0D4E">
        <w:rPr>
          <w:rFonts w:cs="Calibri"/>
          <w:sz w:val="18"/>
          <w:szCs w:val="18"/>
          <w:vertAlign w:val="superscript"/>
        </w:rPr>
        <w:t>◊</w:t>
      </w:r>
      <w:r w:rsidRPr="001E0D4E">
        <w:rPr>
          <w:rFonts w:cs="Calibri"/>
          <w:sz w:val="18"/>
          <w:szCs w:val="18"/>
        </w:rPr>
        <w:t xml:space="preserve"> </w:t>
      </w:r>
      <w:r w:rsidRPr="001E0D4E">
        <w:rPr>
          <w:rFonts w:cs="Calibri"/>
          <w:sz w:val="16"/>
          <w:szCs w:val="16"/>
        </w:rPr>
        <w:t xml:space="preserve">The traffic light system is a simple way of identifying which foods are good for us to eat every day, which foods should be eaten in moderation (‘sometimes’ foods), and which foods we should only eat occasionally. </w:t>
      </w:r>
    </w:p>
    <w:p w:rsidR="00960F7D" w:rsidRPr="00960F7D" w:rsidRDefault="00960F7D" w:rsidP="00960F7D">
      <w:pPr>
        <w:spacing w:after="0"/>
        <w:rPr>
          <w:b/>
          <w:bCs/>
          <w:sz w:val="16"/>
          <w:szCs w:val="16"/>
        </w:rPr>
      </w:pPr>
      <w:bookmarkStart w:id="0" w:name="_Toc402789714"/>
      <w:r w:rsidRPr="00CA2031">
        <w:rPr>
          <w:b/>
          <w:bCs/>
          <w:color w:val="00B050"/>
          <w:sz w:val="16"/>
          <w:szCs w:val="16"/>
        </w:rPr>
        <w:t>GREEN</w:t>
      </w:r>
      <w:r w:rsidRPr="00960F7D">
        <w:rPr>
          <w:b/>
          <w:bCs/>
          <w:sz w:val="16"/>
          <w:szCs w:val="16"/>
        </w:rPr>
        <w:t xml:space="preserve"> or best choice items</w:t>
      </w:r>
      <w:bookmarkEnd w:id="0"/>
    </w:p>
    <w:p w:rsidR="00960F7D" w:rsidRDefault="00960F7D" w:rsidP="00960F7D">
      <w:pPr>
        <w:spacing w:after="0"/>
        <w:rPr>
          <w:sz w:val="16"/>
          <w:szCs w:val="16"/>
          <w:lang w:val="en-US"/>
        </w:rPr>
      </w:pPr>
      <w:r w:rsidRPr="00960F7D">
        <w:rPr>
          <w:sz w:val="16"/>
          <w:szCs w:val="16"/>
          <w:lang w:val="en-US"/>
        </w:rPr>
        <w:t>GREEN foods and drinks provide a variety of nutrients and are generally low in saturated fat and/or added sugar and/or salt. Examples include: breads, cereals, rice, pasta, noodles; vegetables; fruit; reduced-fat milk, yoghurt and cheese; lean meats, fish, poultry, eggs, nuts and legumes. Water is also an important part of the GREEN category and should always be available free of charge</w:t>
      </w:r>
      <w:bookmarkStart w:id="1" w:name="_Toc338235787"/>
      <w:r w:rsidRPr="00960F7D">
        <w:rPr>
          <w:sz w:val="16"/>
          <w:szCs w:val="16"/>
          <w:lang w:val="en-US"/>
        </w:rPr>
        <w:t xml:space="preserve"> (e.g. tap water, bubblers).</w:t>
      </w:r>
    </w:p>
    <w:p w:rsidR="00CA2031" w:rsidRPr="00960F7D" w:rsidRDefault="00CA2031" w:rsidP="00960F7D">
      <w:pPr>
        <w:spacing w:after="0"/>
        <w:rPr>
          <w:sz w:val="16"/>
          <w:szCs w:val="16"/>
          <w:lang w:val="en-US"/>
        </w:rPr>
      </w:pPr>
    </w:p>
    <w:p w:rsidR="00960F7D" w:rsidRPr="00960F7D" w:rsidRDefault="00960F7D" w:rsidP="00960F7D">
      <w:pPr>
        <w:spacing w:after="0"/>
        <w:rPr>
          <w:b/>
          <w:bCs/>
          <w:sz w:val="16"/>
          <w:szCs w:val="16"/>
        </w:rPr>
      </w:pPr>
      <w:bookmarkStart w:id="2" w:name="_Toc402789715"/>
      <w:r w:rsidRPr="00CA2031">
        <w:rPr>
          <w:b/>
          <w:bCs/>
          <w:color w:val="FFC000"/>
          <w:sz w:val="16"/>
          <w:szCs w:val="16"/>
        </w:rPr>
        <w:t>AMBER</w:t>
      </w:r>
      <w:r w:rsidRPr="00960F7D">
        <w:rPr>
          <w:b/>
          <w:bCs/>
          <w:sz w:val="16"/>
          <w:szCs w:val="16"/>
        </w:rPr>
        <w:t xml:space="preserve"> or items to </w:t>
      </w:r>
      <w:bookmarkEnd w:id="1"/>
      <w:r w:rsidRPr="00960F7D">
        <w:rPr>
          <w:b/>
          <w:bCs/>
          <w:sz w:val="16"/>
          <w:szCs w:val="16"/>
        </w:rPr>
        <w:t>choose carefully</w:t>
      </w:r>
      <w:bookmarkEnd w:id="2"/>
    </w:p>
    <w:p w:rsidR="00960F7D" w:rsidRDefault="00960F7D" w:rsidP="00960F7D">
      <w:pPr>
        <w:spacing w:after="0"/>
        <w:rPr>
          <w:sz w:val="16"/>
          <w:szCs w:val="16"/>
          <w:lang w:val="en-US"/>
        </w:rPr>
      </w:pPr>
      <w:r w:rsidRPr="00960F7D">
        <w:rPr>
          <w:bCs/>
          <w:sz w:val="16"/>
          <w:szCs w:val="16"/>
          <w:lang w:val="en-US"/>
        </w:rPr>
        <w:t xml:space="preserve">AMBER </w:t>
      </w:r>
      <w:r w:rsidRPr="00960F7D">
        <w:rPr>
          <w:sz w:val="16"/>
          <w:szCs w:val="16"/>
          <w:lang w:val="en-US"/>
        </w:rPr>
        <w:t>foods and drinks are mainly processed foods that contain considerable amounts of sugar, salt and/or saturated fat. They may still contain valuable nutrients. Examples include muesli bars, processed meat and some ready-to-serve meals.</w:t>
      </w:r>
    </w:p>
    <w:p w:rsidR="00CA2031" w:rsidRPr="00960F7D" w:rsidRDefault="00CA2031" w:rsidP="00960F7D">
      <w:pPr>
        <w:spacing w:after="0"/>
        <w:rPr>
          <w:sz w:val="16"/>
          <w:szCs w:val="16"/>
          <w:lang w:val="en-US"/>
        </w:rPr>
      </w:pPr>
    </w:p>
    <w:p w:rsidR="00960F7D" w:rsidRPr="00960F7D" w:rsidRDefault="00960F7D" w:rsidP="00960F7D">
      <w:pPr>
        <w:spacing w:after="0"/>
        <w:rPr>
          <w:b/>
          <w:bCs/>
          <w:sz w:val="16"/>
          <w:szCs w:val="16"/>
        </w:rPr>
      </w:pPr>
      <w:bookmarkStart w:id="3" w:name="_Toc402789716"/>
      <w:r w:rsidRPr="00CA2031">
        <w:rPr>
          <w:b/>
          <w:bCs/>
          <w:color w:val="FF0000"/>
          <w:sz w:val="16"/>
          <w:szCs w:val="16"/>
        </w:rPr>
        <w:t>RED</w:t>
      </w:r>
      <w:r w:rsidRPr="00960F7D">
        <w:rPr>
          <w:b/>
          <w:bCs/>
          <w:sz w:val="16"/>
          <w:szCs w:val="16"/>
        </w:rPr>
        <w:t xml:space="preserve"> or items to limit</w:t>
      </w:r>
      <w:bookmarkEnd w:id="3"/>
    </w:p>
    <w:p w:rsidR="00F62D5B" w:rsidRPr="001E0D4E" w:rsidRDefault="00960F7D" w:rsidP="00CA2031">
      <w:pPr>
        <w:spacing w:after="0"/>
        <w:rPr>
          <w:b/>
          <w:sz w:val="32"/>
        </w:rPr>
      </w:pPr>
      <w:r w:rsidRPr="00960F7D">
        <w:rPr>
          <w:sz w:val="16"/>
          <w:szCs w:val="16"/>
          <w:lang w:val="en-US"/>
        </w:rPr>
        <w:t xml:space="preserve">RED foods and drinks are energy-dense and lack nutritional value. They are defined by the </w:t>
      </w:r>
      <w:r w:rsidRPr="00CA2031">
        <w:rPr>
          <w:sz w:val="16"/>
          <w:szCs w:val="16"/>
          <w:lang w:val="en-US"/>
        </w:rPr>
        <w:t>Australian Dietary Guidelines</w:t>
      </w:r>
      <w:r w:rsidR="00CA2031">
        <w:rPr>
          <w:sz w:val="16"/>
          <w:szCs w:val="16"/>
        </w:rPr>
        <w:t xml:space="preserve"> </w:t>
      </w:r>
      <w:r w:rsidRPr="00960F7D">
        <w:rPr>
          <w:sz w:val="16"/>
          <w:szCs w:val="16"/>
          <w:lang w:val="en-US"/>
        </w:rPr>
        <w:t>as foods that should be consumed ‘only sometimes and in small amounts’ foods. Examples include: soft drinks; high fat, high sodium (salt) snacks, such as crisps; loll</w:t>
      </w:r>
      <w:bookmarkStart w:id="4" w:name="_GoBack"/>
      <w:bookmarkEnd w:id="4"/>
      <w:r w:rsidRPr="00960F7D">
        <w:rPr>
          <w:sz w:val="16"/>
          <w:szCs w:val="16"/>
          <w:lang w:val="en-US"/>
        </w:rPr>
        <w:t xml:space="preserve">ies and chocolates; deep fried foods. </w:t>
      </w:r>
    </w:p>
    <w:sectPr w:rsidR="00F62D5B" w:rsidRPr="001E0D4E" w:rsidSect="007653F7">
      <w:pgSz w:w="11906" w:h="16838"/>
      <w:pgMar w:top="993" w:right="1440" w:bottom="70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53C" w:rsidRDefault="0022753C" w:rsidP="006D2557">
      <w:pPr>
        <w:spacing w:after="0" w:line="240" w:lineRule="auto"/>
      </w:pPr>
      <w:r>
        <w:separator/>
      </w:r>
    </w:p>
  </w:endnote>
  <w:endnote w:type="continuationSeparator" w:id="0">
    <w:p w:rsidR="0022753C" w:rsidRDefault="0022753C" w:rsidP="006D2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kzidenzGroteskBE-M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53C" w:rsidRDefault="0022753C" w:rsidP="006D2557">
      <w:pPr>
        <w:spacing w:after="0" w:line="240" w:lineRule="auto"/>
      </w:pPr>
      <w:r>
        <w:separator/>
      </w:r>
    </w:p>
  </w:footnote>
  <w:footnote w:type="continuationSeparator" w:id="0">
    <w:p w:rsidR="0022753C" w:rsidRDefault="0022753C" w:rsidP="006D25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B1D40"/>
    <w:multiLevelType w:val="hybridMultilevel"/>
    <w:tmpl w:val="931C3C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EB739E9"/>
    <w:multiLevelType w:val="hybridMultilevel"/>
    <w:tmpl w:val="E1BCAA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1E64C94"/>
    <w:multiLevelType w:val="hybridMultilevel"/>
    <w:tmpl w:val="15EA043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1B0E0FF1"/>
    <w:multiLevelType w:val="hybridMultilevel"/>
    <w:tmpl w:val="912017F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47B3E5D"/>
    <w:multiLevelType w:val="hybridMultilevel"/>
    <w:tmpl w:val="AF78FE40"/>
    <w:lvl w:ilvl="0" w:tplc="C5B43188">
      <w:numFmt w:val="bullet"/>
      <w:lvlText w:val="-"/>
      <w:lvlJc w:val="left"/>
      <w:pPr>
        <w:ind w:left="720" w:hanging="360"/>
      </w:pPr>
      <w:rPr>
        <w:rFonts w:ascii="Calibri" w:eastAsia="Calibri"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8B27DD7"/>
    <w:multiLevelType w:val="hybridMultilevel"/>
    <w:tmpl w:val="102E0C56"/>
    <w:lvl w:ilvl="0" w:tplc="AC78E7BE">
      <w:start w:val="5"/>
      <w:numFmt w:val="bullet"/>
      <w:lvlText w:val="-"/>
      <w:lvlJc w:val="left"/>
      <w:pPr>
        <w:ind w:left="720" w:hanging="360"/>
      </w:pPr>
      <w:rPr>
        <w:rFonts w:ascii="Calibri" w:eastAsia="Calibri"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B8536F3"/>
    <w:multiLevelType w:val="hybridMultilevel"/>
    <w:tmpl w:val="B3BCB7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1AC5035"/>
    <w:multiLevelType w:val="hybridMultilevel"/>
    <w:tmpl w:val="A7DE7E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BCA7E49"/>
    <w:multiLevelType w:val="hybridMultilevel"/>
    <w:tmpl w:val="3B8257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EBF722C"/>
    <w:multiLevelType w:val="hybridMultilevel"/>
    <w:tmpl w:val="BF7477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4A236B3"/>
    <w:multiLevelType w:val="hybridMultilevel"/>
    <w:tmpl w:val="7E88BB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4CE606C"/>
    <w:multiLevelType w:val="hybridMultilevel"/>
    <w:tmpl w:val="9440DC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5E03899"/>
    <w:multiLevelType w:val="hybridMultilevel"/>
    <w:tmpl w:val="0A54966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nsid w:val="63A15088"/>
    <w:multiLevelType w:val="hybridMultilevel"/>
    <w:tmpl w:val="87E4CF9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14">
    <w:nsid w:val="7A060206"/>
    <w:multiLevelType w:val="hybridMultilevel"/>
    <w:tmpl w:val="22E294B2"/>
    <w:lvl w:ilvl="0" w:tplc="53D80BF6">
      <w:numFmt w:val="bullet"/>
      <w:lvlText w:val="-"/>
      <w:lvlJc w:val="left"/>
      <w:pPr>
        <w:ind w:left="720" w:hanging="360"/>
      </w:pPr>
      <w:rPr>
        <w:rFonts w:ascii="Calibri" w:eastAsia="Calibri"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E16613F"/>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14"/>
  </w:num>
  <w:num w:numId="4">
    <w:abstractNumId w:val="0"/>
  </w:num>
  <w:num w:numId="5">
    <w:abstractNumId w:val="3"/>
  </w:num>
  <w:num w:numId="6">
    <w:abstractNumId w:val="7"/>
  </w:num>
  <w:num w:numId="7">
    <w:abstractNumId w:val="11"/>
  </w:num>
  <w:num w:numId="8">
    <w:abstractNumId w:val="9"/>
  </w:num>
  <w:num w:numId="9">
    <w:abstractNumId w:val="13"/>
  </w:num>
  <w:num w:numId="10">
    <w:abstractNumId w:val="6"/>
  </w:num>
  <w:num w:numId="11">
    <w:abstractNumId w:val="10"/>
  </w:num>
  <w:num w:numId="12">
    <w:abstractNumId w:val="5"/>
  </w:num>
  <w:num w:numId="13">
    <w:abstractNumId w:val="15"/>
  </w:num>
  <w:num w:numId="14">
    <w:abstractNumId w:val="1"/>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720"/>
    <w:rsid w:val="0000320A"/>
    <w:rsid w:val="00014BD6"/>
    <w:rsid w:val="000347C7"/>
    <w:rsid w:val="00034CBB"/>
    <w:rsid w:val="00050DFE"/>
    <w:rsid w:val="0006567B"/>
    <w:rsid w:val="00081584"/>
    <w:rsid w:val="000948F1"/>
    <w:rsid w:val="000A0772"/>
    <w:rsid w:val="000C754F"/>
    <w:rsid w:val="000E4EEA"/>
    <w:rsid w:val="000F0F40"/>
    <w:rsid w:val="000F20AB"/>
    <w:rsid w:val="00113310"/>
    <w:rsid w:val="00127A58"/>
    <w:rsid w:val="001741A3"/>
    <w:rsid w:val="00177E55"/>
    <w:rsid w:val="00187346"/>
    <w:rsid w:val="00192086"/>
    <w:rsid w:val="001950A5"/>
    <w:rsid w:val="001E089F"/>
    <w:rsid w:val="001E0D4E"/>
    <w:rsid w:val="001E19AF"/>
    <w:rsid w:val="002207EB"/>
    <w:rsid w:val="00222348"/>
    <w:rsid w:val="0022753C"/>
    <w:rsid w:val="0025552B"/>
    <w:rsid w:val="00290DF2"/>
    <w:rsid w:val="00295728"/>
    <w:rsid w:val="002A004D"/>
    <w:rsid w:val="002A4C6A"/>
    <w:rsid w:val="002B7DA9"/>
    <w:rsid w:val="002C2FBB"/>
    <w:rsid w:val="002F36F1"/>
    <w:rsid w:val="00302E22"/>
    <w:rsid w:val="003067B6"/>
    <w:rsid w:val="00313D6C"/>
    <w:rsid w:val="003300C2"/>
    <w:rsid w:val="00362199"/>
    <w:rsid w:val="003730EF"/>
    <w:rsid w:val="00375964"/>
    <w:rsid w:val="00376CD4"/>
    <w:rsid w:val="00381673"/>
    <w:rsid w:val="003D6C48"/>
    <w:rsid w:val="00404F28"/>
    <w:rsid w:val="004216BC"/>
    <w:rsid w:val="00422B5D"/>
    <w:rsid w:val="00444F4C"/>
    <w:rsid w:val="00456301"/>
    <w:rsid w:val="0045697E"/>
    <w:rsid w:val="00477844"/>
    <w:rsid w:val="00481E40"/>
    <w:rsid w:val="004A7EC9"/>
    <w:rsid w:val="004B7545"/>
    <w:rsid w:val="004D56CB"/>
    <w:rsid w:val="004E5851"/>
    <w:rsid w:val="004F5A79"/>
    <w:rsid w:val="004F65D4"/>
    <w:rsid w:val="00503897"/>
    <w:rsid w:val="00503EF9"/>
    <w:rsid w:val="00523DC4"/>
    <w:rsid w:val="00525877"/>
    <w:rsid w:val="00526043"/>
    <w:rsid w:val="005356DD"/>
    <w:rsid w:val="005417D8"/>
    <w:rsid w:val="0054477D"/>
    <w:rsid w:val="005773E2"/>
    <w:rsid w:val="005B56D4"/>
    <w:rsid w:val="005C1500"/>
    <w:rsid w:val="005D0FCE"/>
    <w:rsid w:val="005D1329"/>
    <w:rsid w:val="005F2096"/>
    <w:rsid w:val="005F5FFC"/>
    <w:rsid w:val="00604EC0"/>
    <w:rsid w:val="00605C89"/>
    <w:rsid w:val="00625189"/>
    <w:rsid w:val="00631039"/>
    <w:rsid w:val="0065341B"/>
    <w:rsid w:val="006752DE"/>
    <w:rsid w:val="0069355C"/>
    <w:rsid w:val="0069384A"/>
    <w:rsid w:val="00693CC1"/>
    <w:rsid w:val="00693E3B"/>
    <w:rsid w:val="006A4691"/>
    <w:rsid w:val="006B4B82"/>
    <w:rsid w:val="006B68FA"/>
    <w:rsid w:val="006C48C7"/>
    <w:rsid w:val="006D0399"/>
    <w:rsid w:val="006D2014"/>
    <w:rsid w:val="006D2557"/>
    <w:rsid w:val="006E6D33"/>
    <w:rsid w:val="006F7ACD"/>
    <w:rsid w:val="007026B4"/>
    <w:rsid w:val="0071226E"/>
    <w:rsid w:val="007149FB"/>
    <w:rsid w:val="007205FD"/>
    <w:rsid w:val="00722022"/>
    <w:rsid w:val="007309AC"/>
    <w:rsid w:val="00762724"/>
    <w:rsid w:val="00765013"/>
    <w:rsid w:val="007653F7"/>
    <w:rsid w:val="00774160"/>
    <w:rsid w:val="007854D6"/>
    <w:rsid w:val="0078578D"/>
    <w:rsid w:val="007874BF"/>
    <w:rsid w:val="007C2613"/>
    <w:rsid w:val="007D0490"/>
    <w:rsid w:val="007D0678"/>
    <w:rsid w:val="007E191F"/>
    <w:rsid w:val="007E5EC9"/>
    <w:rsid w:val="007E7B1A"/>
    <w:rsid w:val="007F1A57"/>
    <w:rsid w:val="00812EBF"/>
    <w:rsid w:val="00813806"/>
    <w:rsid w:val="00814CB5"/>
    <w:rsid w:val="00821AC0"/>
    <w:rsid w:val="0082508B"/>
    <w:rsid w:val="008410C5"/>
    <w:rsid w:val="00845563"/>
    <w:rsid w:val="0085730F"/>
    <w:rsid w:val="00862171"/>
    <w:rsid w:val="008673C4"/>
    <w:rsid w:val="00867B08"/>
    <w:rsid w:val="008749BC"/>
    <w:rsid w:val="00896E04"/>
    <w:rsid w:val="008B2B27"/>
    <w:rsid w:val="008E2D60"/>
    <w:rsid w:val="008E3FF9"/>
    <w:rsid w:val="00907B72"/>
    <w:rsid w:val="00930790"/>
    <w:rsid w:val="0093577A"/>
    <w:rsid w:val="00941364"/>
    <w:rsid w:val="009545A0"/>
    <w:rsid w:val="00957D3F"/>
    <w:rsid w:val="00960720"/>
    <w:rsid w:val="00960F7D"/>
    <w:rsid w:val="009729B1"/>
    <w:rsid w:val="00973DFC"/>
    <w:rsid w:val="009744B2"/>
    <w:rsid w:val="00975483"/>
    <w:rsid w:val="00981EDC"/>
    <w:rsid w:val="00985D86"/>
    <w:rsid w:val="009947E8"/>
    <w:rsid w:val="009A075F"/>
    <w:rsid w:val="009A1178"/>
    <w:rsid w:val="009A430D"/>
    <w:rsid w:val="009B1691"/>
    <w:rsid w:val="009C4792"/>
    <w:rsid w:val="009C72E9"/>
    <w:rsid w:val="009D4DBA"/>
    <w:rsid w:val="009D77D5"/>
    <w:rsid w:val="009F3D59"/>
    <w:rsid w:val="00A072E0"/>
    <w:rsid w:val="00A1119B"/>
    <w:rsid w:val="00A13A8E"/>
    <w:rsid w:val="00A16235"/>
    <w:rsid w:val="00A2025A"/>
    <w:rsid w:val="00A24966"/>
    <w:rsid w:val="00A26883"/>
    <w:rsid w:val="00A2712F"/>
    <w:rsid w:val="00A27AA5"/>
    <w:rsid w:val="00A309A8"/>
    <w:rsid w:val="00A43BF6"/>
    <w:rsid w:val="00A57681"/>
    <w:rsid w:val="00A57895"/>
    <w:rsid w:val="00A65008"/>
    <w:rsid w:val="00A72666"/>
    <w:rsid w:val="00A85600"/>
    <w:rsid w:val="00AA15D1"/>
    <w:rsid w:val="00AE2A57"/>
    <w:rsid w:val="00AE5243"/>
    <w:rsid w:val="00AF4EBB"/>
    <w:rsid w:val="00B10992"/>
    <w:rsid w:val="00B2390D"/>
    <w:rsid w:val="00B2479E"/>
    <w:rsid w:val="00B26540"/>
    <w:rsid w:val="00B33991"/>
    <w:rsid w:val="00B35D1C"/>
    <w:rsid w:val="00B439D4"/>
    <w:rsid w:val="00B7063E"/>
    <w:rsid w:val="00B76E31"/>
    <w:rsid w:val="00B851ED"/>
    <w:rsid w:val="00BB680C"/>
    <w:rsid w:val="00BC0AB6"/>
    <w:rsid w:val="00BC31F0"/>
    <w:rsid w:val="00BD614E"/>
    <w:rsid w:val="00BE5AD0"/>
    <w:rsid w:val="00C0513F"/>
    <w:rsid w:val="00C17422"/>
    <w:rsid w:val="00C2471B"/>
    <w:rsid w:val="00C24C0E"/>
    <w:rsid w:val="00C26F3A"/>
    <w:rsid w:val="00C27F23"/>
    <w:rsid w:val="00C434F2"/>
    <w:rsid w:val="00C46075"/>
    <w:rsid w:val="00C55E50"/>
    <w:rsid w:val="00C62756"/>
    <w:rsid w:val="00C67B6E"/>
    <w:rsid w:val="00C907FD"/>
    <w:rsid w:val="00CA2031"/>
    <w:rsid w:val="00CA65AD"/>
    <w:rsid w:val="00CC08D7"/>
    <w:rsid w:val="00CE766D"/>
    <w:rsid w:val="00D02505"/>
    <w:rsid w:val="00D03B93"/>
    <w:rsid w:val="00D3506D"/>
    <w:rsid w:val="00D3671B"/>
    <w:rsid w:val="00D417DD"/>
    <w:rsid w:val="00D71091"/>
    <w:rsid w:val="00D72EF3"/>
    <w:rsid w:val="00D865F8"/>
    <w:rsid w:val="00DA0A7A"/>
    <w:rsid w:val="00DA2283"/>
    <w:rsid w:val="00DA5D67"/>
    <w:rsid w:val="00DB5548"/>
    <w:rsid w:val="00DD0221"/>
    <w:rsid w:val="00DD2092"/>
    <w:rsid w:val="00DE1320"/>
    <w:rsid w:val="00E03909"/>
    <w:rsid w:val="00E04E05"/>
    <w:rsid w:val="00E065AD"/>
    <w:rsid w:val="00E120B1"/>
    <w:rsid w:val="00E23F98"/>
    <w:rsid w:val="00E359BB"/>
    <w:rsid w:val="00E45127"/>
    <w:rsid w:val="00E5040C"/>
    <w:rsid w:val="00E57C8A"/>
    <w:rsid w:val="00E82121"/>
    <w:rsid w:val="00E844B9"/>
    <w:rsid w:val="00E84E45"/>
    <w:rsid w:val="00E86D4A"/>
    <w:rsid w:val="00E8759D"/>
    <w:rsid w:val="00E9054D"/>
    <w:rsid w:val="00E92454"/>
    <w:rsid w:val="00EB6FDA"/>
    <w:rsid w:val="00EC20E7"/>
    <w:rsid w:val="00EC2468"/>
    <w:rsid w:val="00EC27CD"/>
    <w:rsid w:val="00EC27FF"/>
    <w:rsid w:val="00EC5EA7"/>
    <w:rsid w:val="00ED156F"/>
    <w:rsid w:val="00EE6476"/>
    <w:rsid w:val="00F04F5F"/>
    <w:rsid w:val="00F072D9"/>
    <w:rsid w:val="00F11834"/>
    <w:rsid w:val="00F31FE8"/>
    <w:rsid w:val="00F322DC"/>
    <w:rsid w:val="00F3786D"/>
    <w:rsid w:val="00F62D5B"/>
    <w:rsid w:val="00F703E1"/>
    <w:rsid w:val="00F7206A"/>
    <w:rsid w:val="00F749EC"/>
    <w:rsid w:val="00F82A0F"/>
    <w:rsid w:val="00F855AF"/>
    <w:rsid w:val="00F93B01"/>
    <w:rsid w:val="00FA2FBD"/>
    <w:rsid w:val="00FA6637"/>
    <w:rsid w:val="00FB1707"/>
    <w:rsid w:val="00FC2A36"/>
    <w:rsid w:val="00FC63A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57"/>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0720"/>
    <w:pPr>
      <w:ind w:left="720"/>
      <w:contextualSpacing/>
    </w:pPr>
  </w:style>
  <w:style w:type="character" w:styleId="CommentReference">
    <w:name w:val="annotation reference"/>
    <w:semiHidden/>
    <w:unhideWhenUsed/>
    <w:rsid w:val="00693CC1"/>
    <w:rPr>
      <w:sz w:val="16"/>
      <w:szCs w:val="16"/>
    </w:rPr>
  </w:style>
  <w:style w:type="paragraph" w:styleId="CommentText">
    <w:name w:val="annotation text"/>
    <w:basedOn w:val="Normal"/>
    <w:link w:val="CommentTextChar"/>
    <w:uiPriority w:val="99"/>
    <w:semiHidden/>
    <w:unhideWhenUsed/>
    <w:rsid w:val="00693CC1"/>
    <w:pPr>
      <w:spacing w:line="240" w:lineRule="auto"/>
    </w:pPr>
    <w:rPr>
      <w:sz w:val="20"/>
      <w:szCs w:val="20"/>
      <w:lang w:val="x-none" w:eastAsia="x-none"/>
    </w:rPr>
  </w:style>
  <w:style w:type="character" w:customStyle="1" w:styleId="CommentTextChar">
    <w:name w:val="Comment Text Char"/>
    <w:link w:val="CommentText"/>
    <w:uiPriority w:val="99"/>
    <w:semiHidden/>
    <w:rsid w:val="00693CC1"/>
    <w:rPr>
      <w:sz w:val="20"/>
      <w:szCs w:val="20"/>
    </w:rPr>
  </w:style>
  <w:style w:type="paragraph" w:styleId="CommentSubject">
    <w:name w:val="annotation subject"/>
    <w:basedOn w:val="CommentText"/>
    <w:next w:val="CommentText"/>
    <w:link w:val="CommentSubjectChar"/>
    <w:uiPriority w:val="99"/>
    <w:semiHidden/>
    <w:unhideWhenUsed/>
    <w:rsid w:val="00693CC1"/>
    <w:rPr>
      <w:b/>
      <w:bCs/>
    </w:rPr>
  </w:style>
  <w:style w:type="character" w:customStyle="1" w:styleId="CommentSubjectChar">
    <w:name w:val="Comment Subject Char"/>
    <w:link w:val="CommentSubject"/>
    <w:uiPriority w:val="99"/>
    <w:semiHidden/>
    <w:rsid w:val="00693CC1"/>
    <w:rPr>
      <w:b/>
      <w:bCs/>
      <w:sz w:val="20"/>
      <w:szCs w:val="20"/>
    </w:rPr>
  </w:style>
  <w:style w:type="paragraph" w:styleId="BalloonText">
    <w:name w:val="Balloon Text"/>
    <w:basedOn w:val="Normal"/>
    <w:link w:val="BalloonTextChar"/>
    <w:uiPriority w:val="99"/>
    <w:semiHidden/>
    <w:unhideWhenUsed/>
    <w:rsid w:val="00693CC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693CC1"/>
    <w:rPr>
      <w:rFonts w:ascii="Tahoma" w:hAnsi="Tahoma" w:cs="Tahoma"/>
      <w:sz w:val="16"/>
      <w:szCs w:val="16"/>
    </w:rPr>
  </w:style>
  <w:style w:type="paragraph" w:styleId="Header">
    <w:name w:val="header"/>
    <w:basedOn w:val="Normal"/>
    <w:link w:val="HeaderChar"/>
    <w:uiPriority w:val="99"/>
    <w:semiHidden/>
    <w:unhideWhenUsed/>
    <w:rsid w:val="006D255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D2557"/>
  </w:style>
  <w:style w:type="paragraph" w:styleId="Footer">
    <w:name w:val="footer"/>
    <w:basedOn w:val="Normal"/>
    <w:link w:val="FooterChar"/>
    <w:uiPriority w:val="99"/>
    <w:semiHidden/>
    <w:unhideWhenUsed/>
    <w:rsid w:val="006D255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D2557"/>
  </w:style>
  <w:style w:type="character" w:styleId="Hyperlink">
    <w:name w:val="Hyperlink"/>
    <w:uiPriority w:val="99"/>
    <w:unhideWhenUsed/>
    <w:rsid w:val="009D77D5"/>
    <w:rPr>
      <w:color w:val="0000FF"/>
      <w:u w:val="single"/>
    </w:rPr>
  </w:style>
  <w:style w:type="character" w:styleId="FollowedHyperlink">
    <w:name w:val="FollowedHyperlink"/>
    <w:uiPriority w:val="99"/>
    <w:semiHidden/>
    <w:unhideWhenUsed/>
    <w:rsid w:val="009D77D5"/>
    <w:rPr>
      <w:color w:val="800080"/>
      <w:u w:val="single"/>
    </w:rPr>
  </w:style>
  <w:style w:type="paragraph" w:styleId="Revision">
    <w:name w:val="Revision"/>
    <w:hidden/>
    <w:uiPriority w:val="99"/>
    <w:semiHidden/>
    <w:rsid w:val="00F04F5F"/>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57"/>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0720"/>
    <w:pPr>
      <w:ind w:left="720"/>
      <w:contextualSpacing/>
    </w:pPr>
  </w:style>
  <w:style w:type="character" w:styleId="CommentReference">
    <w:name w:val="annotation reference"/>
    <w:semiHidden/>
    <w:unhideWhenUsed/>
    <w:rsid w:val="00693CC1"/>
    <w:rPr>
      <w:sz w:val="16"/>
      <w:szCs w:val="16"/>
    </w:rPr>
  </w:style>
  <w:style w:type="paragraph" w:styleId="CommentText">
    <w:name w:val="annotation text"/>
    <w:basedOn w:val="Normal"/>
    <w:link w:val="CommentTextChar"/>
    <w:uiPriority w:val="99"/>
    <w:semiHidden/>
    <w:unhideWhenUsed/>
    <w:rsid w:val="00693CC1"/>
    <w:pPr>
      <w:spacing w:line="240" w:lineRule="auto"/>
    </w:pPr>
    <w:rPr>
      <w:sz w:val="20"/>
      <w:szCs w:val="20"/>
      <w:lang w:val="x-none" w:eastAsia="x-none"/>
    </w:rPr>
  </w:style>
  <w:style w:type="character" w:customStyle="1" w:styleId="CommentTextChar">
    <w:name w:val="Comment Text Char"/>
    <w:link w:val="CommentText"/>
    <w:uiPriority w:val="99"/>
    <w:semiHidden/>
    <w:rsid w:val="00693CC1"/>
    <w:rPr>
      <w:sz w:val="20"/>
      <w:szCs w:val="20"/>
    </w:rPr>
  </w:style>
  <w:style w:type="paragraph" w:styleId="CommentSubject">
    <w:name w:val="annotation subject"/>
    <w:basedOn w:val="CommentText"/>
    <w:next w:val="CommentText"/>
    <w:link w:val="CommentSubjectChar"/>
    <w:uiPriority w:val="99"/>
    <w:semiHidden/>
    <w:unhideWhenUsed/>
    <w:rsid w:val="00693CC1"/>
    <w:rPr>
      <w:b/>
      <w:bCs/>
    </w:rPr>
  </w:style>
  <w:style w:type="character" w:customStyle="1" w:styleId="CommentSubjectChar">
    <w:name w:val="Comment Subject Char"/>
    <w:link w:val="CommentSubject"/>
    <w:uiPriority w:val="99"/>
    <w:semiHidden/>
    <w:rsid w:val="00693CC1"/>
    <w:rPr>
      <w:b/>
      <w:bCs/>
      <w:sz w:val="20"/>
      <w:szCs w:val="20"/>
    </w:rPr>
  </w:style>
  <w:style w:type="paragraph" w:styleId="BalloonText">
    <w:name w:val="Balloon Text"/>
    <w:basedOn w:val="Normal"/>
    <w:link w:val="BalloonTextChar"/>
    <w:uiPriority w:val="99"/>
    <w:semiHidden/>
    <w:unhideWhenUsed/>
    <w:rsid w:val="00693CC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693CC1"/>
    <w:rPr>
      <w:rFonts w:ascii="Tahoma" w:hAnsi="Tahoma" w:cs="Tahoma"/>
      <w:sz w:val="16"/>
      <w:szCs w:val="16"/>
    </w:rPr>
  </w:style>
  <w:style w:type="paragraph" w:styleId="Header">
    <w:name w:val="header"/>
    <w:basedOn w:val="Normal"/>
    <w:link w:val="HeaderChar"/>
    <w:uiPriority w:val="99"/>
    <w:semiHidden/>
    <w:unhideWhenUsed/>
    <w:rsid w:val="006D255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D2557"/>
  </w:style>
  <w:style w:type="paragraph" w:styleId="Footer">
    <w:name w:val="footer"/>
    <w:basedOn w:val="Normal"/>
    <w:link w:val="FooterChar"/>
    <w:uiPriority w:val="99"/>
    <w:semiHidden/>
    <w:unhideWhenUsed/>
    <w:rsid w:val="006D255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D2557"/>
  </w:style>
  <w:style w:type="character" w:styleId="Hyperlink">
    <w:name w:val="Hyperlink"/>
    <w:uiPriority w:val="99"/>
    <w:unhideWhenUsed/>
    <w:rsid w:val="009D77D5"/>
    <w:rPr>
      <w:color w:val="0000FF"/>
      <w:u w:val="single"/>
    </w:rPr>
  </w:style>
  <w:style w:type="character" w:styleId="FollowedHyperlink">
    <w:name w:val="FollowedHyperlink"/>
    <w:uiPriority w:val="99"/>
    <w:semiHidden/>
    <w:unhideWhenUsed/>
    <w:rsid w:val="009D77D5"/>
    <w:rPr>
      <w:color w:val="800080"/>
      <w:u w:val="single"/>
    </w:rPr>
  </w:style>
  <w:style w:type="paragraph" w:styleId="Revision">
    <w:name w:val="Revision"/>
    <w:hidden/>
    <w:uiPriority w:val="99"/>
    <w:semiHidden/>
    <w:rsid w:val="00F04F5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E3CF2-B409-4FB7-9C2E-DE30797E2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1544</Words>
  <Characters>8803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DHHS</Company>
  <LinksUpToDate>false</LinksUpToDate>
  <CharactersWithSpaces>10327</CharactersWithSpaces>
  <SharedDoc>false</SharedDoc>
  <HLinks>
    <vt:vector size="6" baseType="variant">
      <vt:variant>
        <vt:i4>7602299</vt:i4>
      </vt:variant>
      <vt:variant>
        <vt:i4>0</vt:i4>
      </vt:variant>
      <vt:variant>
        <vt:i4>0</vt:i4>
      </vt:variant>
      <vt:variant>
        <vt:i4>5</vt:i4>
      </vt:variant>
      <vt:variant>
        <vt:lpwstr/>
      </vt:variant>
      <vt:variant>
        <vt:lpwstr>ausdiet</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Caitlin Saunders</dc:creator>
  <cp:lastModifiedBy>Kate Robertson</cp:lastModifiedBy>
  <cp:revision>4</cp:revision>
  <cp:lastPrinted>2012-03-01T01:22:00Z</cp:lastPrinted>
  <dcterms:created xsi:type="dcterms:W3CDTF">2016-04-28T23:16:00Z</dcterms:created>
  <dcterms:modified xsi:type="dcterms:W3CDTF">2017-04-18T01:46:00Z</dcterms:modified>
</cp:coreProperties>
</file>